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15DC" w14:textId="082BBF81" w:rsidR="00D57C24" w:rsidRDefault="00D57C24" w:rsidP="00CE3C6A">
      <w:pPr>
        <w:widowControl w:val="0"/>
        <w:spacing w:after="0" w:line="240" w:lineRule="auto"/>
        <w:jc w:val="center"/>
        <w:rPr>
          <w:rFonts w:eastAsia="Calibri" w:cstheme="minorHAnsi"/>
          <w:b/>
          <w:bCs/>
          <w:color w:val="922247"/>
          <w:sz w:val="24"/>
          <w:szCs w:val="24"/>
        </w:rPr>
      </w:pPr>
      <w:r w:rsidRPr="00263D57">
        <w:rPr>
          <w:rFonts w:ascii="Courier New" w:eastAsia="Times New Roman" w:hAnsi="Courier New" w:cs="Times New Roman"/>
          <w:noProof/>
          <w:sz w:val="20"/>
          <w:szCs w:val="20"/>
        </w:rPr>
        <w:drawing>
          <wp:inline distT="0" distB="0" distL="0" distR="0" wp14:anchorId="2E05BF2E" wp14:editId="2D840647">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04CE783B" w14:textId="01369627" w:rsidR="00263D57" w:rsidRPr="00CE3C6A" w:rsidRDefault="00263D57" w:rsidP="00EC76B7">
      <w:pPr>
        <w:widowControl w:val="0"/>
        <w:spacing w:after="0" w:line="240" w:lineRule="auto"/>
        <w:jc w:val="center"/>
        <w:rPr>
          <w:rFonts w:eastAsia="Calibri" w:cstheme="minorHAnsi"/>
          <w:color w:val="922247"/>
        </w:rPr>
      </w:pPr>
      <w:r w:rsidRPr="00CE3C6A">
        <w:rPr>
          <w:rFonts w:eastAsia="Calibri" w:cstheme="minorHAnsi"/>
          <w:b/>
          <w:bCs/>
          <w:color w:val="922247"/>
        </w:rPr>
        <w:t>LOYOLA UNIVERSITY CHICAGO</w:t>
      </w:r>
    </w:p>
    <w:p w14:paraId="7FE7229B" w14:textId="77777777" w:rsidR="00263D57" w:rsidRPr="00CE3C6A" w:rsidRDefault="00263D57" w:rsidP="00EC76B7">
      <w:pPr>
        <w:widowControl w:val="0"/>
        <w:spacing w:after="0" w:line="240" w:lineRule="auto"/>
        <w:contextualSpacing/>
        <w:jc w:val="center"/>
        <w:rPr>
          <w:rFonts w:eastAsia="Calibri" w:cstheme="minorHAnsi"/>
          <w:b/>
          <w:bCs/>
          <w:color w:val="922247"/>
        </w:rPr>
      </w:pPr>
      <w:r w:rsidRPr="00CE3C6A">
        <w:rPr>
          <w:rFonts w:eastAsia="Calibri" w:cstheme="minorHAnsi"/>
          <w:b/>
          <w:bCs/>
          <w:color w:val="922247"/>
        </w:rPr>
        <w:t>SCHOOL OF SOCIAL WORK</w:t>
      </w:r>
    </w:p>
    <w:p w14:paraId="612796D5" w14:textId="5F61E1E4" w:rsidR="00263D57" w:rsidRPr="00CE3C6A" w:rsidRDefault="00263D57" w:rsidP="00EC76B7">
      <w:pPr>
        <w:widowControl w:val="0"/>
        <w:spacing w:after="0" w:line="240" w:lineRule="auto"/>
        <w:contextualSpacing/>
        <w:jc w:val="center"/>
        <w:rPr>
          <w:rFonts w:eastAsia="Calibri" w:cstheme="minorHAnsi"/>
          <w:b/>
          <w:bCs/>
          <w:color w:val="922247"/>
        </w:rPr>
      </w:pPr>
      <w:r w:rsidRPr="00CE3C6A">
        <w:rPr>
          <w:rFonts w:eastAsia="Calibri" w:cstheme="minorHAnsi"/>
          <w:b/>
          <w:bCs/>
          <w:color w:val="922247"/>
        </w:rPr>
        <w:t>COURSE SYLLABUS</w:t>
      </w:r>
    </w:p>
    <w:p w14:paraId="4923D7D8" w14:textId="0E5959E8" w:rsidR="00EC76B7" w:rsidRPr="00CE3C6A" w:rsidRDefault="00CE3C6A" w:rsidP="00CE3C6A">
      <w:pPr>
        <w:widowControl w:val="0"/>
        <w:spacing w:after="0" w:line="240" w:lineRule="auto"/>
        <w:contextualSpacing/>
        <w:jc w:val="center"/>
        <w:rPr>
          <w:rFonts w:eastAsia="Calibri" w:cstheme="minorHAnsi"/>
          <w:b/>
          <w:bCs/>
          <w:color w:val="922247"/>
        </w:rPr>
      </w:pPr>
      <w:r w:rsidRPr="00CE3C6A">
        <w:rPr>
          <w:rFonts w:eastAsia="Calibri" w:cstheme="minorHAnsi"/>
          <w:b/>
          <w:bCs/>
          <w:color w:val="922247"/>
        </w:rPr>
        <w:t>SOWK 650</w:t>
      </w:r>
    </w:p>
    <w:p w14:paraId="0DD67116" w14:textId="14DADE5E" w:rsidR="00263D57" w:rsidRDefault="000C0C5B" w:rsidP="00EC76B7">
      <w:pPr>
        <w:spacing w:after="0" w:line="240" w:lineRule="auto"/>
        <w:jc w:val="center"/>
        <w:rPr>
          <w:rFonts w:cstheme="minorHAnsi"/>
          <w:b/>
          <w:color w:val="922247"/>
          <w:sz w:val="28"/>
          <w:szCs w:val="28"/>
        </w:rPr>
      </w:pPr>
      <w:r w:rsidRPr="00D57C24">
        <w:rPr>
          <w:rStyle w:val="normaltextrun"/>
          <w:rFonts w:cstheme="minorHAnsi"/>
          <w:b/>
          <w:bCs/>
          <w:color w:val="922247"/>
          <w:sz w:val="28"/>
          <w:szCs w:val="28"/>
        </w:rPr>
        <w:t xml:space="preserve">Leadership &amp; Supervision in Service Organizations </w:t>
      </w:r>
      <w:r w:rsidRPr="00D57C24">
        <w:rPr>
          <w:rStyle w:val="eop"/>
          <w:rFonts w:cstheme="minorHAnsi"/>
          <w:color w:val="922247"/>
          <w:sz w:val="28"/>
          <w:szCs w:val="28"/>
        </w:rPr>
        <w:t> </w:t>
      </w:r>
      <w:r w:rsidRPr="00D57C24">
        <w:rPr>
          <w:rFonts w:cstheme="minorHAnsi"/>
          <w:b/>
          <w:color w:val="922247"/>
          <w:sz w:val="28"/>
          <w:szCs w:val="28"/>
        </w:rPr>
        <w:t xml:space="preserve"> </w:t>
      </w:r>
    </w:p>
    <w:p w14:paraId="2B9181C2" w14:textId="77777777" w:rsidR="00CE3C6A" w:rsidRPr="00D57C24" w:rsidRDefault="00CE3C6A" w:rsidP="00EC76B7">
      <w:pPr>
        <w:spacing w:after="0" w:line="240" w:lineRule="auto"/>
        <w:jc w:val="center"/>
        <w:rPr>
          <w:rFonts w:cstheme="minorHAnsi"/>
          <w:b/>
          <w:color w:val="922247"/>
          <w:sz w:val="28"/>
          <w:szCs w:val="28"/>
        </w:rPr>
      </w:pPr>
    </w:p>
    <w:p w14:paraId="65BE6F1E" w14:textId="77777777" w:rsidR="00263D57" w:rsidRPr="00EC76B7" w:rsidRDefault="00263D57" w:rsidP="00EC76B7">
      <w:pPr>
        <w:widowControl w:val="0"/>
        <w:spacing w:after="0" w:line="240" w:lineRule="auto"/>
        <w:contextualSpacing/>
        <w:jc w:val="center"/>
        <w:rPr>
          <w:rFonts w:ascii="Calibri" w:eastAsia="Times New Roman" w:hAnsi="Calibri" w:cs="Calibri"/>
          <w:b/>
          <w:color w:val="922247"/>
          <w:sz w:val="24"/>
          <w:szCs w:val="24"/>
        </w:rPr>
      </w:pPr>
      <w:r w:rsidRPr="00EC76B7">
        <w:rPr>
          <w:rFonts w:ascii="Calibri" w:eastAsia="Times New Roman" w:hAnsi="Calibri" w:cs="Calibri"/>
          <w:b/>
          <w:color w:val="922247"/>
          <w:sz w:val="24"/>
          <w:szCs w:val="24"/>
          <w:highlight w:val="yellow"/>
        </w:rPr>
        <w:t>[Add Semester and Year]</w:t>
      </w:r>
    </w:p>
    <w:p w14:paraId="55B9C3A3"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52933A14" w14:textId="77777777" w:rsidR="00263D57" w:rsidRPr="006940E2" w:rsidRDefault="00263D57" w:rsidP="00263D57">
      <w:pPr>
        <w:widowControl w:val="0"/>
        <w:spacing w:after="0" w:line="288" w:lineRule="auto"/>
        <w:rPr>
          <w:rFonts w:asciiTheme="majorHAnsi" w:eastAsia="Times New Roman" w:hAnsiTheme="majorHAnsi" w:cstheme="majorHAnsi"/>
          <w:b/>
          <w:color w:val="000000" w:themeColor="text1"/>
          <w:sz w:val="24"/>
          <w:szCs w:val="24"/>
        </w:rPr>
      </w:pPr>
      <w:r w:rsidRPr="006940E2">
        <w:rPr>
          <w:rFonts w:asciiTheme="majorHAnsi" w:eastAsia="Times New Roman" w:hAnsiTheme="majorHAnsi" w:cstheme="majorHAnsi"/>
          <w:b/>
          <w:color w:val="000000" w:themeColor="text1"/>
          <w:sz w:val="24"/>
          <w:szCs w:val="24"/>
        </w:rPr>
        <w:t xml:space="preserve">Instructor Name, Title, and Pronouns: </w:t>
      </w:r>
    </w:p>
    <w:p w14:paraId="7527E063" w14:textId="77777777" w:rsidR="00263D57" w:rsidRPr="006940E2" w:rsidRDefault="00263D57" w:rsidP="00263D57">
      <w:pPr>
        <w:widowControl w:val="0"/>
        <w:spacing w:after="0" w:line="288" w:lineRule="auto"/>
        <w:rPr>
          <w:rFonts w:asciiTheme="majorHAnsi" w:eastAsia="Times New Roman" w:hAnsiTheme="majorHAnsi" w:cstheme="majorHAnsi"/>
          <w:color w:val="000000" w:themeColor="text1"/>
          <w:sz w:val="24"/>
          <w:szCs w:val="24"/>
        </w:rPr>
      </w:pPr>
      <w:r w:rsidRPr="006940E2">
        <w:rPr>
          <w:rFonts w:asciiTheme="majorHAnsi" w:eastAsia="Times New Roman" w:hAnsiTheme="majorHAnsi" w:cstheme="majorHAnsi"/>
          <w:b/>
          <w:color w:val="000000" w:themeColor="text1"/>
          <w:sz w:val="24"/>
          <w:szCs w:val="24"/>
        </w:rPr>
        <w:t>Email:</w:t>
      </w:r>
      <w:r w:rsidRPr="006940E2">
        <w:rPr>
          <w:rFonts w:asciiTheme="majorHAnsi" w:eastAsia="Times New Roman" w:hAnsiTheme="majorHAnsi" w:cstheme="majorHAnsi"/>
          <w:color w:val="000000" w:themeColor="text1"/>
          <w:sz w:val="24"/>
          <w:szCs w:val="24"/>
        </w:rPr>
        <w:t xml:space="preserve"> </w:t>
      </w:r>
    </w:p>
    <w:p w14:paraId="15D82EFA" w14:textId="77777777" w:rsidR="00263D57" w:rsidRPr="006940E2" w:rsidRDefault="00263D57" w:rsidP="00263D57">
      <w:pPr>
        <w:widowControl w:val="0"/>
        <w:spacing w:after="0" w:line="288" w:lineRule="auto"/>
        <w:rPr>
          <w:rFonts w:asciiTheme="majorHAnsi" w:eastAsia="Times New Roman" w:hAnsiTheme="majorHAnsi" w:cstheme="majorHAnsi"/>
          <w:b/>
          <w:color w:val="000000" w:themeColor="text1"/>
          <w:sz w:val="24"/>
          <w:szCs w:val="24"/>
        </w:rPr>
      </w:pPr>
      <w:r w:rsidRPr="006940E2">
        <w:rPr>
          <w:rFonts w:asciiTheme="majorHAnsi" w:eastAsia="Times New Roman" w:hAnsiTheme="majorHAnsi" w:cstheme="majorHAnsi"/>
          <w:b/>
          <w:color w:val="000000" w:themeColor="text1"/>
          <w:sz w:val="24"/>
          <w:szCs w:val="24"/>
        </w:rPr>
        <w:t xml:space="preserve">Telephone: </w:t>
      </w:r>
    </w:p>
    <w:p w14:paraId="218EEDC9" w14:textId="77777777" w:rsidR="00263D57" w:rsidRPr="006940E2" w:rsidRDefault="00263D57" w:rsidP="00263D57">
      <w:pPr>
        <w:widowControl w:val="0"/>
        <w:spacing w:after="0" w:line="288" w:lineRule="auto"/>
        <w:contextualSpacing/>
        <w:rPr>
          <w:rFonts w:asciiTheme="majorHAnsi" w:eastAsia="Times New Roman" w:hAnsiTheme="majorHAnsi" w:cstheme="majorHAnsi"/>
          <w:color w:val="000000" w:themeColor="text1"/>
          <w:sz w:val="24"/>
          <w:szCs w:val="24"/>
        </w:rPr>
      </w:pPr>
      <w:r w:rsidRPr="006940E2">
        <w:rPr>
          <w:rFonts w:asciiTheme="majorHAnsi" w:eastAsia="Times New Roman" w:hAnsiTheme="majorHAnsi" w:cstheme="majorHAnsi"/>
          <w:b/>
          <w:color w:val="000000" w:themeColor="text1"/>
          <w:sz w:val="24"/>
          <w:szCs w:val="24"/>
        </w:rPr>
        <w:t xml:space="preserve">Office Hours: </w:t>
      </w:r>
      <w:r w:rsidRPr="006940E2">
        <w:rPr>
          <w:rFonts w:asciiTheme="majorHAnsi" w:eastAsia="Times New Roman" w:hAnsiTheme="majorHAnsi" w:cstheme="majorHAnsi"/>
          <w:bCs/>
          <w:color w:val="000000" w:themeColor="text1"/>
          <w:sz w:val="24"/>
          <w:szCs w:val="24"/>
          <w:highlight w:val="yellow"/>
        </w:rPr>
        <w:t>[Add days, times, in-person/virtual]</w:t>
      </w:r>
    </w:p>
    <w:p w14:paraId="0344FE02" w14:textId="77777777" w:rsidR="00263D57" w:rsidRPr="006940E2" w:rsidRDefault="00263D57" w:rsidP="00263D57">
      <w:pPr>
        <w:widowControl w:val="0"/>
        <w:spacing w:after="0" w:line="240" w:lineRule="auto"/>
        <w:contextualSpacing/>
        <w:rPr>
          <w:rFonts w:asciiTheme="majorHAnsi" w:eastAsia="Times New Roman" w:hAnsiTheme="majorHAnsi" w:cstheme="majorHAnsi"/>
          <w:color w:val="000000" w:themeColor="text1"/>
          <w:sz w:val="24"/>
          <w:szCs w:val="24"/>
        </w:rPr>
      </w:pPr>
      <w:r w:rsidRPr="006940E2">
        <w:rPr>
          <w:rFonts w:asciiTheme="majorHAnsi" w:eastAsia="Times New Roman" w:hAnsiTheme="majorHAnsi" w:cstheme="majorHAnsi"/>
          <w:color w:val="000000" w:themeColor="text1"/>
          <w:sz w:val="24"/>
          <w:szCs w:val="24"/>
        </w:rPr>
        <w:t>__________________________________________________________________________</w:t>
      </w:r>
    </w:p>
    <w:p w14:paraId="08D138DE" w14:textId="77777777" w:rsidR="00263D57" w:rsidRPr="006940E2" w:rsidRDefault="00263D57" w:rsidP="00263D57">
      <w:pPr>
        <w:widowControl w:val="0"/>
        <w:spacing w:after="0" w:line="288" w:lineRule="auto"/>
        <w:contextualSpacing/>
        <w:rPr>
          <w:rFonts w:asciiTheme="majorHAnsi" w:eastAsia="Times New Roman" w:hAnsiTheme="majorHAnsi" w:cstheme="majorHAnsi"/>
          <w:bCs/>
          <w:color w:val="000000" w:themeColor="text1"/>
          <w:sz w:val="24"/>
          <w:szCs w:val="24"/>
        </w:rPr>
      </w:pPr>
      <w:r w:rsidRPr="006940E2">
        <w:rPr>
          <w:rFonts w:asciiTheme="majorHAnsi" w:eastAsia="Times New Roman" w:hAnsiTheme="majorHAnsi" w:cstheme="majorHAnsi"/>
          <w:b/>
          <w:color w:val="000000" w:themeColor="text1"/>
          <w:sz w:val="24"/>
          <w:szCs w:val="24"/>
        </w:rPr>
        <w:t>Class Day and Time:</w:t>
      </w:r>
    </w:p>
    <w:p w14:paraId="5D7F6195" w14:textId="77777777" w:rsidR="00263D57" w:rsidRPr="006940E2" w:rsidRDefault="00263D57" w:rsidP="00263D57">
      <w:pPr>
        <w:widowControl w:val="0"/>
        <w:spacing w:after="0" w:line="288" w:lineRule="auto"/>
        <w:rPr>
          <w:rFonts w:asciiTheme="majorHAnsi" w:eastAsia="Times New Roman" w:hAnsiTheme="majorHAnsi" w:cstheme="majorHAnsi"/>
          <w:b/>
          <w:color w:val="000000" w:themeColor="text1"/>
          <w:sz w:val="24"/>
          <w:szCs w:val="24"/>
        </w:rPr>
      </w:pPr>
      <w:r w:rsidRPr="006940E2">
        <w:rPr>
          <w:rFonts w:asciiTheme="majorHAnsi" w:eastAsia="Times New Roman" w:hAnsiTheme="majorHAnsi" w:cstheme="majorHAnsi"/>
          <w:b/>
          <w:color w:val="000000" w:themeColor="text1"/>
          <w:sz w:val="24"/>
          <w:szCs w:val="24"/>
        </w:rPr>
        <w:t>Class Location:</w:t>
      </w:r>
      <w:r w:rsidRPr="006940E2">
        <w:rPr>
          <w:rFonts w:asciiTheme="majorHAnsi" w:eastAsia="Times New Roman" w:hAnsiTheme="majorHAnsi" w:cstheme="majorHAnsi"/>
          <w:bCs/>
          <w:color w:val="000000" w:themeColor="text1"/>
          <w:sz w:val="24"/>
          <w:szCs w:val="24"/>
        </w:rPr>
        <w:t xml:space="preserve"> </w:t>
      </w:r>
      <w:r w:rsidRPr="006940E2">
        <w:rPr>
          <w:rFonts w:asciiTheme="majorHAnsi" w:eastAsia="Times New Roman" w:hAnsiTheme="majorHAnsi" w:cstheme="majorHAnsi"/>
          <w:bCs/>
          <w:color w:val="000000" w:themeColor="text1"/>
          <w:sz w:val="24"/>
          <w:szCs w:val="24"/>
          <w:highlight w:val="yellow"/>
        </w:rPr>
        <w:t>[Add building and room number or note online via zoom]</w:t>
      </w:r>
    </w:p>
    <w:p w14:paraId="7ACF8627" w14:textId="77777777" w:rsidR="00263D57" w:rsidRPr="006940E2" w:rsidRDefault="00263D57" w:rsidP="00263D57">
      <w:pPr>
        <w:widowControl w:val="0"/>
        <w:spacing w:after="0" w:line="288" w:lineRule="auto"/>
        <w:contextualSpacing/>
        <w:rPr>
          <w:rFonts w:asciiTheme="majorHAnsi" w:eastAsia="Times New Roman" w:hAnsiTheme="majorHAnsi" w:cstheme="majorHAnsi"/>
          <w:b/>
          <w:color w:val="000000" w:themeColor="text1"/>
          <w:sz w:val="24"/>
          <w:szCs w:val="24"/>
        </w:rPr>
      </w:pPr>
      <w:r w:rsidRPr="006940E2">
        <w:rPr>
          <w:rFonts w:asciiTheme="majorHAnsi" w:eastAsia="Times New Roman" w:hAnsiTheme="majorHAnsi" w:cstheme="majorHAnsi"/>
          <w:b/>
          <w:color w:val="000000" w:themeColor="text1"/>
          <w:sz w:val="24"/>
          <w:szCs w:val="24"/>
        </w:rPr>
        <w:t xml:space="preserve">Credits/Length of Course: </w:t>
      </w:r>
    </w:p>
    <w:p w14:paraId="065A92D0" w14:textId="77777777" w:rsidR="00263D57" w:rsidRPr="006940E2" w:rsidRDefault="00263D57" w:rsidP="00263D57">
      <w:pPr>
        <w:widowControl w:val="0"/>
        <w:spacing w:after="0" w:line="288" w:lineRule="auto"/>
        <w:contextualSpacing/>
        <w:rPr>
          <w:rFonts w:asciiTheme="majorHAnsi" w:eastAsia="Times New Roman" w:hAnsiTheme="majorHAnsi" w:cstheme="majorHAnsi"/>
          <w:b/>
          <w:color w:val="000000" w:themeColor="text1"/>
          <w:sz w:val="24"/>
          <w:szCs w:val="24"/>
        </w:rPr>
      </w:pPr>
      <w:r w:rsidRPr="006940E2">
        <w:rPr>
          <w:rFonts w:asciiTheme="majorHAnsi" w:eastAsia="Times New Roman" w:hAnsiTheme="majorHAnsi" w:cstheme="majorHAnsi"/>
          <w:b/>
          <w:color w:val="000000" w:themeColor="text1"/>
          <w:sz w:val="24"/>
          <w:szCs w:val="24"/>
        </w:rPr>
        <w:t xml:space="preserve">Method of Delivery: </w:t>
      </w:r>
      <w:r w:rsidRPr="006940E2">
        <w:rPr>
          <w:rFonts w:asciiTheme="majorHAnsi" w:eastAsia="Times New Roman" w:hAnsiTheme="majorHAnsi" w:cstheme="majorHAnsi"/>
          <w:bCs/>
          <w:color w:val="000000" w:themeColor="text1"/>
          <w:sz w:val="24"/>
          <w:szCs w:val="24"/>
          <w:highlight w:val="yellow"/>
        </w:rPr>
        <w:t>[Note: In-person/hybrid/online]</w:t>
      </w:r>
    </w:p>
    <w:p w14:paraId="5BBEE6CA" w14:textId="77777777" w:rsidR="00263D57" w:rsidRPr="006940E2" w:rsidRDefault="00263D57" w:rsidP="00263D57">
      <w:pPr>
        <w:widowControl w:val="0"/>
        <w:spacing w:after="0" w:line="288" w:lineRule="auto"/>
        <w:contextualSpacing/>
        <w:rPr>
          <w:rFonts w:asciiTheme="majorHAnsi" w:eastAsia="Times New Roman" w:hAnsiTheme="majorHAnsi" w:cstheme="majorHAnsi"/>
          <w:b/>
          <w:color w:val="000000" w:themeColor="text1"/>
          <w:sz w:val="24"/>
          <w:szCs w:val="24"/>
        </w:rPr>
      </w:pPr>
      <w:r w:rsidRPr="006940E2">
        <w:rPr>
          <w:rFonts w:asciiTheme="majorHAnsi" w:eastAsia="Times New Roman" w:hAnsiTheme="majorHAnsi" w:cstheme="majorHAnsi"/>
          <w:b/>
          <w:color w:val="000000" w:themeColor="text1"/>
          <w:sz w:val="24"/>
          <w:szCs w:val="24"/>
        </w:rPr>
        <w:t>Prerequisites:</w:t>
      </w:r>
    </w:p>
    <w:p w14:paraId="45A8BA2F"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74FB7F01" w14:textId="77777777" w:rsidR="00263D57" w:rsidRPr="00080362" w:rsidRDefault="00263D57" w:rsidP="004C79B6">
      <w:pPr>
        <w:widowControl w:val="0"/>
        <w:spacing w:before="120" w:after="120" w:line="240" w:lineRule="auto"/>
        <w:jc w:val="center"/>
        <w:rPr>
          <w:rFonts w:asciiTheme="majorHAnsi" w:eastAsia="Times New Roman" w:hAnsiTheme="majorHAnsi" w:cstheme="majorHAnsi"/>
          <w:b/>
          <w:color w:val="922247"/>
          <w:sz w:val="24"/>
          <w:szCs w:val="24"/>
        </w:rPr>
      </w:pPr>
      <w:r w:rsidRPr="00080362">
        <w:rPr>
          <w:rFonts w:asciiTheme="majorHAnsi" w:eastAsia="Times New Roman" w:hAnsiTheme="majorHAnsi" w:cstheme="majorHAnsi"/>
          <w:b/>
          <w:color w:val="922247"/>
          <w:sz w:val="24"/>
          <w:szCs w:val="24"/>
        </w:rPr>
        <w:t>SCHOOL OF SOCIAL WORK MISSION &amp; IDENTITY STATEMENT</w:t>
      </w:r>
    </w:p>
    <w:p w14:paraId="6F4432B6" w14:textId="3F775F9F" w:rsidR="00263D57" w:rsidRPr="00080362" w:rsidRDefault="00263D57" w:rsidP="00804D6D">
      <w:pPr>
        <w:widowControl w:val="0"/>
        <w:spacing w:after="0" w:line="240" w:lineRule="auto"/>
        <w:jc w:val="center"/>
        <w:rPr>
          <w:rFonts w:asciiTheme="majorHAnsi" w:eastAsia="Times New Roman" w:hAnsiTheme="majorHAnsi" w:cstheme="majorHAnsi"/>
        </w:rPr>
      </w:pPr>
      <w:r w:rsidRPr="00080362">
        <w:rPr>
          <w:rFonts w:asciiTheme="majorHAnsi" w:eastAsia="Times New Roman" w:hAnsiTheme="majorHAnsi" w:cstheme="majorHAnsi"/>
        </w:rPr>
        <w:t xml:space="preserve">Loyola University Chicago School of Social Work provides transformative education for practice-informed social work. The </w:t>
      </w:r>
      <w:r w:rsidR="00D57C24">
        <w:rPr>
          <w:rFonts w:asciiTheme="majorHAnsi" w:eastAsia="Times New Roman" w:hAnsiTheme="majorHAnsi" w:cstheme="majorHAnsi"/>
        </w:rPr>
        <w:t>school</w:t>
      </w:r>
      <w:r w:rsidRPr="00080362">
        <w:rPr>
          <w:rFonts w:asciiTheme="majorHAnsi" w:eastAsia="Times New Roman" w:hAnsiTheme="majorHAnsi" w:cstheme="majorHAnsi"/>
        </w:rPr>
        <w:t xml:space="preserve"> advances rich and diverse knowledge grounded in empowering work with clients and organizations from a participatory, person-in-environment perspective. We promote social justice through macro, me</w:t>
      </w:r>
      <w:r w:rsidR="00080362">
        <w:rPr>
          <w:rFonts w:asciiTheme="majorHAnsi" w:eastAsia="Times New Roman" w:hAnsiTheme="majorHAnsi" w:cstheme="majorHAnsi"/>
        </w:rPr>
        <w:t>zz</w:t>
      </w:r>
      <w:r w:rsidRPr="00080362">
        <w:rPr>
          <w:rFonts w:asciiTheme="majorHAnsi" w:eastAsia="Times New Roman" w:hAnsiTheme="majorHAnsi" w:cstheme="majorHAnsi"/>
        </w:rPr>
        <w:t xml:space="preserve">o, and micro practice. “Transformative education” reflects our commitment to engaging students to be effective change agents for social justice in a global context. “Practice-informed social work” refers to a strengths-based, client-centered focus </w:t>
      </w:r>
      <w:r w:rsidR="000C0C5B" w:rsidRPr="00080362">
        <w:rPr>
          <w:rFonts w:asciiTheme="majorHAnsi" w:eastAsia="Times New Roman" w:hAnsiTheme="majorHAnsi" w:cstheme="majorHAnsi"/>
        </w:rPr>
        <w:t>on</w:t>
      </w:r>
      <w:r w:rsidRPr="00080362">
        <w:rPr>
          <w:rFonts w:asciiTheme="majorHAnsi" w:eastAsia="Times New Roman" w:hAnsiTheme="majorHAnsi" w:cstheme="majorHAnsi"/>
        </w:rPr>
        <w:t xml:space="preserve"> working with individuals, families, groups, communities, and environmental systems.</w:t>
      </w:r>
    </w:p>
    <w:p w14:paraId="265A58F2" w14:textId="33D46D18" w:rsidR="00263D57" w:rsidRPr="00093E28" w:rsidRDefault="00080362" w:rsidP="004C79B6">
      <w:pPr>
        <w:widowControl w:val="0"/>
        <w:tabs>
          <w:tab w:val="left" w:pos="-720"/>
        </w:tabs>
        <w:suppressAutoHyphens/>
        <w:spacing w:before="120" w:after="120" w:line="240" w:lineRule="auto"/>
        <w:rPr>
          <w:rFonts w:asciiTheme="majorHAnsi" w:eastAsia="Times New Roman" w:hAnsiTheme="majorHAnsi" w:cstheme="majorHAnsi"/>
          <w:b/>
          <w:color w:val="922247"/>
          <w:sz w:val="24"/>
          <w:szCs w:val="24"/>
        </w:rPr>
      </w:pPr>
      <w:r w:rsidRPr="00093E28">
        <w:rPr>
          <w:rFonts w:asciiTheme="majorHAnsi" w:eastAsia="Times New Roman" w:hAnsiTheme="majorHAnsi" w:cstheme="majorHAnsi"/>
          <w:b/>
          <w:color w:val="922247"/>
          <w:sz w:val="24"/>
          <w:szCs w:val="24"/>
        </w:rPr>
        <w:t>C</w:t>
      </w:r>
      <w:r w:rsidR="00093E28" w:rsidRPr="00093E28">
        <w:rPr>
          <w:rFonts w:asciiTheme="majorHAnsi" w:eastAsia="Times New Roman" w:hAnsiTheme="majorHAnsi" w:cstheme="majorHAnsi"/>
          <w:b/>
          <w:color w:val="922247"/>
          <w:sz w:val="24"/>
          <w:szCs w:val="24"/>
        </w:rPr>
        <w:t>ourse Description</w:t>
      </w:r>
    </w:p>
    <w:p w14:paraId="11E3A8A1" w14:textId="075D6656" w:rsidR="000C0C5B" w:rsidRPr="00080362" w:rsidRDefault="000C0C5B" w:rsidP="00C55336">
      <w:pPr>
        <w:spacing w:after="0" w:line="240" w:lineRule="auto"/>
        <w:ind w:left="144"/>
        <w:rPr>
          <w:rFonts w:asciiTheme="majorHAnsi" w:hAnsiTheme="majorHAnsi" w:cstheme="majorHAnsi"/>
        </w:rPr>
      </w:pPr>
      <w:r w:rsidRPr="00080362">
        <w:rPr>
          <w:rFonts w:asciiTheme="majorHAnsi" w:hAnsiTheme="majorHAnsi" w:cstheme="majorHAnsi"/>
        </w:rPr>
        <w:t xml:space="preserve">This course is designed to prepare students for practice related to staff management and supervisory positions within social service organizations. The terms staff management, development, </w:t>
      </w:r>
      <w:r w:rsidRPr="00080362">
        <w:rPr>
          <w:rFonts w:asciiTheme="majorHAnsi" w:hAnsiTheme="majorHAnsi" w:cstheme="majorHAnsi"/>
          <w:i/>
        </w:rPr>
        <w:t>and</w:t>
      </w:r>
      <w:r w:rsidRPr="00080362">
        <w:rPr>
          <w:rFonts w:asciiTheme="majorHAnsi" w:hAnsiTheme="majorHAnsi" w:cstheme="majorHAnsi"/>
        </w:rPr>
        <w:t xml:space="preserve"> supervision are used interchangeably.</w:t>
      </w:r>
    </w:p>
    <w:p w14:paraId="66BF57FC" w14:textId="252B97C2" w:rsidR="000C0C5B" w:rsidRPr="00080362" w:rsidRDefault="000C0C5B" w:rsidP="00C55336">
      <w:pPr>
        <w:spacing w:after="0" w:line="240" w:lineRule="auto"/>
        <w:ind w:left="144"/>
        <w:rPr>
          <w:rFonts w:asciiTheme="majorHAnsi" w:hAnsiTheme="majorHAnsi" w:cstheme="majorHAnsi"/>
        </w:rPr>
      </w:pPr>
      <w:r w:rsidRPr="00080362">
        <w:rPr>
          <w:rFonts w:asciiTheme="majorHAnsi" w:hAnsiTheme="majorHAnsi" w:cstheme="majorHAnsi"/>
        </w:rPr>
        <w:t xml:space="preserve">The content focuses on providing knowledge, values, ethics, and skills in guiding the work and development of others within social service organizations. Content areas include but are not limited to staff management, administrative supervision principles, models and styles, staff development, teamwork, staff selection, legal and ethical issues, evaluation and termination, mediation, and conflict resolution. </w:t>
      </w:r>
    </w:p>
    <w:p w14:paraId="791413B0" w14:textId="1469AEE4" w:rsidR="000C0C5B" w:rsidRPr="00080362" w:rsidRDefault="000C0C5B" w:rsidP="00C55336">
      <w:pPr>
        <w:spacing w:after="0" w:line="240" w:lineRule="auto"/>
        <w:ind w:left="144"/>
        <w:rPr>
          <w:rFonts w:asciiTheme="majorHAnsi" w:hAnsiTheme="majorHAnsi" w:cstheme="majorHAnsi"/>
        </w:rPr>
      </w:pPr>
      <w:r w:rsidRPr="00080362">
        <w:rPr>
          <w:rFonts w:asciiTheme="majorHAnsi" w:hAnsiTheme="majorHAnsi" w:cstheme="majorHAnsi"/>
        </w:rPr>
        <w:t xml:space="preserve">Students who successfully complete this course should possess a beginning level of effective staff leadership skills and competence. Such skills will be applicable to future work with diverse and multicultural administrators and staff members within organizations and among oppressed and disenfranchised populations. This course is one of the three LDSS courses. It focuses on the role of an effective supervisor, </w:t>
      </w:r>
      <w:r w:rsidRPr="00080362">
        <w:rPr>
          <w:rFonts w:asciiTheme="majorHAnsi" w:hAnsiTheme="majorHAnsi" w:cstheme="majorHAnsi"/>
        </w:rPr>
        <w:lastRenderedPageBreak/>
        <w:t>supervision and leadership models, styles, theories, etc. Together with SOWK 652, 653, and other required advanced level courses, it constitutes the LDSS concentration.</w:t>
      </w:r>
    </w:p>
    <w:p w14:paraId="21D404EB" w14:textId="5506DFBE" w:rsidR="000C0C5B" w:rsidRPr="00080362" w:rsidRDefault="000C0C5B" w:rsidP="00C55336">
      <w:pPr>
        <w:pStyle w:val="WPNormal"/>
        <w:tabs>
          <w:tab w:val="left" w:pos="-1195"/>
          <w:tab w:val="left" w:pos="-720"/>
          <w:tab w:val="left" w:pos="0"/>
          <w:tab w:val="left" w:pos="720"/>
          <w:tab w:val="left" w:pos="5040"/>
          <w:tab w:val="left" w:pos="5760"/>
          <w:tab w:val="left" w:pos="6480"/>
          <w:tab w:val="left" w:pos="7200"/>
          <w:tab w:val="left" w:pos="7920"/>
          <w:tab w:val="left" w:pos="8640"/>
          <w:tab w:val="left" w:pos="9356"/>
        </w:tabs>
        <w:ind w:left="144" w:firstLine="0"/>
        <w:rPr>
          <w:rFonts w:asciiTheme="majorHAnsi" w:hAnsiTheme="majorHAnsi" w:cstheme="majorHAnsi"/>
          <w:sz w:val="22"/>
          <w:szCs w:val="22"/>
        </w:rPr>
      </w:pPr>
      <w:r w:rsidRPr="00080362">
        <w:rPr>
          <w:rFonts w:asciiTheme="majorHAnsi" w:hAnsiTheme="majorHAnsi" w:cstheme="majorHAnsi"/>
          <w:sz w:val="22"/>
          <w:szCs w:val="22"/>
        </w:rPr>
        <w:t>Through class discussions and assignments, students are expected to demonstrate mastery of the following objectives all of which are at the basic, foundation level. At the conclusion of this course, each student shall demonstrate the following competencies:</w:t>
      </w:r>
    </w:p>
    <w:p w14:paraId="3923193E" w14:textId="73EE8E3F" w:rsidR="00263D57" w:rsidRPr="00270C42" w:rsidRDefault="00263D57" w:rsidP="00C55336">
      <w:pPr>
        <w:widowControl w:val="0"/>
        <w:spacing w:before="120" w:after="120" w:line="240" w:lineRule="auto"/>
        <w:rPr>
          <w:rFonts w:asciiTheme="majorHAnsi" w:eastAsiaTheme="minorEastAsia" w:hAnsiTheme="majorHAnsi" w:cstheme="majorHAnsi"/>
          <w:b/>
          <w:bCs/>
          <w:color w:val="000000" w:themeColor="text1"/>
        </w:rPr>
      </w:pPr>
      <w:r w:rsidRPr="00270C42">
        <w:rPr>
          <w:rFonts w:asciiTheme="majorHAnsi" w:eastAsiaTheme="minorEastAsia" w:hAnsiTheme="majorHAnsi" w:cstheme="majorHAnsi"/>
          <w:b/>
          <w:bCs/>
          <w:color w:val="000000" w:themeColor="text1"/>
        </w:rPr>
        <w:t>Learning Objectives &amp; EPAS Related Competencies*</w:t>
      </w:r>
    </w:p>
    <w:p w14:paraId="128C27FB" w14:textId="77777777" w:rsidR="00263D57" w:rsidRPr="00080362" w:rsidRDefault="00263D57" w:rsidP="00270C42">
      <w:pPr>
        <w:widowControl w:val="0"/>
        <w:spacing w:after="0" w:line="240" w:lineRule="auto"/>
        <w:rPr>
          <w:rFonts w:asciiTheme="majorHAnsi" w:eastAsiaTheme="minorEastAsia" w:hAnsiTheme="majorHAnsi" w:cstheme="majorHAnsi"/>
        </w:rPr>
      </w:pPr>
      <w:r w:rsidRPr="00080362">
        <w:rPr>
          <w:rFonts w:asciiTheme="majorHAnsi" w:eastAsiaTheme="minorEastAsia" w:hAnsiTheme="majorHAnsi" w:cstheme="majorHAnsi"/>
        </w:rPr>
        <w:t xml:space="preserve">*Framed by the Council on Social Work Education’s Educational Policy and Accreditation Standards (EPAS) </w:t>
      </w:r>
    </w:p>
    <w:p w14:paraId="25E69476" w14:textId="07533931" w:rsidR="00263D57" w:rsidRPr="00080362" w:rsidRDefault="008D1AB6" w:rsidP="00263D57">
      <w:pPr>
        <w:widowControl w:val="0"/>
        <w:spacing w:before="120" w:after="120" w:line="240" w:lineRule="auto"/>
        <w:ind w:left="144"/>
        <w:rPr>
          <w:rFonts w:asciiTheme="majorHAnsi" w:eastAsiaTheme="minorEastAsia" w:hAnsiTheme="majorHAnsi" w:cstheme="majorHAnsi"/>
        </w:rPr>
      </w:pPr>
      <w:r w:rsidRPr="00080362">
        <w:rPr>
          <w:rFonts w:asciiTheme="majorHAnsi" w:eastAsiaTheme="minorEastAsia" w:hAnsiTheme="majorHAnsi" w:cstheme="majorHAnsi"/>
          <w:b/>
          <w:bCs/>
          <w:color w:val="272727"/>
        </w:rPr>
        <w:t>Competency</w:t>
      </w:r>
      <w:r w:rsidR="00BB1512" w:rsidRPr="00080362">
        <w:rPr>
          <w:rFonts w:asciiTheme="majorHAnsi" w:eastAsiaTheme="minorEastAsia" w:hAnsiTheme="majorHAnsi" w:cstheme="majorHAnsi"/>
          <w:b/>
          <w:bCs/>
          <w:color w:val="272727"/>
        </w:rPr>
        <w:t xml:space="preserve"> </w:t>
      </w:r>
      <w:r w:rsidR="000C0C5B" w:rsidRPr="00080362">
        <w:rPr>
          <w:rFonts w:asciiTheme="majorHAnsi" w:eastAsiaTheme="minorEastAsia" w:hAnsiTheme="majorHAnsi" w:cstheme="majorHAnsi"/>
          <w:b/>
          <w:bCs/>
          <w:color w:val="272727"/>
        </w:rPr>
        <w:t>1</w:t>
      </w:r>
      <w:r w:rsidR="00270C42">
        <w:rPr>
          <w:rFonts w:asciiTheme="majorHAnsi" w:eastAsiaTheme="minorEastAsia" w:hAnsiTheme="majorHAnsi" w:cstheme="majorHAnsi"/>
          <w:b/>
          <w:bCs/>
          <w:color w:val="272727"/>
        </w:rPr>
        <w:t>.0</w:t>
      </w:r>
      <w:r w:rsidR="000C0C5B" w:rsidRPr="00080362">
        <w:rPr>
          <w:rFonts w:asciiTheme="majorHAnsi" w:eastAsiaTheme="minorEastAsia" w:hAnsiTheme="majorHAnsi" w:cstheme="majorHAnsi"/>
          <w:b/>
          <w:bCs/>
          <w:color w:val="272727"/>
        </w:rPr>
        <w:t>: Demonstrate Ethical and Professional Behavior</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5130"/>
        <w:gridCol w:w="2525"/>
      </w:tblGrid>
      <w:tr w:rsidR="000C0C5B" w:rsidRPr="00080362" w14:paraId="00D6B9D0" w14:textId="77777777" w:rsidTr="000551C7">
        <w:trPr>
          <w:cantSplit/>
          <w:trHeight w:val="346"/>
          <w:tblHeader/>
        </w:trPr>
        <w:tc>
          <w:tcPr>
            <w:tcW w:w="1800" w:type="dxa"/>
            <w:tcBorders>
              <w:right w:val="single" w:sz="4" w:space="0" w:color="auto"/>
            </w:tcBorders>
            <w:vAlign w:val="center"/>
          </w:tcPr>
          <w:p w14:paraId="19DA4943" w14:textId="77777777" w:rsidR="000C0C5B" w:rsidRPr="00080362" w:rsidRDefault="000C0C5B" w:rsidP="000C0C5B">
            <w:pPr>
              <w:widowControl w:val="0"/>
              <w:rPr>
                <w:rFonts w:asciiTheme="majorHAnsi" w:eastAsiaTheme="minorEastAsia" w:hAnsiTheme="majorHAnsi" w:cstheme="majorHAnsi"/>
                <w:sz w:val="20"/>
                <w:szCs w:val="20"/>
              </w:rPr>
            </w:pPr>
            <w:r w:rsidRPr="00270C42">
              <w:rPr>
                <w:rFonts w:asciiTheme="majorHAnsi" w:eastAsiaTheme="minorEastAsia" w:hAnsiTheme="majorHAnsi" w:cstheme="majorHAnsi"/>
                <w:b/>
                <w:bCs/>
              </w:rPr>
              <w:t>Assignment</w:t>
            </w:r>
          </w:p>
        </w:tc>
        <w:tc>
          <w:tcPr>
            <w:tcW w:w="5130" w:type="dxa"/>
            <w:tcBorders>
              <w:top w:val="single" w:sz="4" w:space="0" w:color="auto"/>
              <w:left w:val="single" w:sz="4" w:space="0" w:color="auto"/>
              <w:bottom w:val="single" w:sz="4" w:space="0" w:color="auto"/>
              <w:right w:val="single" w:sz="4" w:space="0" w:color="auto"/>
            </w:tcBorders>
            <w:vAlign w:val="center"/>
          </w:tcPr>
          <w:p w14:paraId="6639535F" w14:textId="11777484" w:rsidR="000C0C5B" w:rsidRPr="00080362" w:rsidRDefault="000C0C5B" w:rsidP="000551C7">
            <w:pPr>
              <w:rPr>
                <w:rFonts w:asciiTheme="majorHAnsi" w:eastAsiaTheme="minorEastAsia" w:hAnsiTheme="majorHAnsi" w:cstheme="majorHAnsi"/>
              </w:rPr>
            </w:pPr>
            <w:r w:rsidRPr="00080362">
              <w:rPr>
                <w:rFonts w:asciiTheme="majorHAnsi" w:eastAsiaTheme="minorEastAsia" w:hAnsiTheme="majorHAnsi" w:cstheme="majorHAnsi"/>
              </w:rPr>
              <w:t xml:space="preserve">Readings and </w:t>
            </w:r>
            <w:r w:rsidR="000712AD">
              <w:rPr>
                <w:rFonts w:asciiTheme="majorHAnsi" w:eastAsiaTheme="minorEastAsia" w:hAnsiTheme="majorHAnsi" w:cstheme="majorHAnsi"/>
              </w:rPr>
              <w:t>D</w:t>
            </w:r>
            <w:r w:rsidRPr="00080362">
              <w:rPr>
                <w:rFonts w:asciiTheme="majorHAnsi" w:eastAsiaTheme="minorEastAsia" w:hAnsiTheme="majorHAnsi" w:cstheme="majorHAnsi"/>
              </w:rPr>
              <w:t>iscussions (Modules on Power, Supervision, Technology, Communication, Conflict, DEI)</w:t>
            </w:r>
          </w:p>
        </w:tc>
        <w:tc>
          <w:tcPr>
            <w:tcW w:w="2525" w:type="dxa"/>
            <w:tcBorders>
              <w:top w:val="single" w:sz="4" w:space="0" w:color="auto"/>
              <w:left w:val="single" w:sz="4" w:space="0" w:color="auto"/>
              <w:bottom w:val="single" w:sz="4" w:space="0" w:color="auto"/>
              <w:right w:val="single" w:sz="4" w:space="0" w:color="auto"/>
            </w:tcBorders>
            <w:vAlign w:val="center"/>
          </w:tcPr>
          <w:p w14:paraId="40406104" w14:textId="1A162BFF" w:rsidR="000C0C5B" w:rsidRPr="00080362" w:rsidRDefault="000C0C5B" w:rsidP="000551C7">
            <w:pPr>
              <w:rPr>
                <w:rFonts w:asciiTheme="majorHAnsi" w:eastAsia="Times New Roman" w:hAnsiTheme="majorHAnsi" w:cstheme="majorHAnsi"/>
                <w:highlight w:val="cyan"/>
              </w:rPr>
            </w:pPr>
            <w:r w:rsidRPr="00080362">
              <w:rPr>
                <w:rFonts w:asciiTheme="majorHAnsi" w:hAnsiTheme="majorHAnsi" w:cstheme="majorHAnsi"/>
              </w:rPr>
              <w:t>K</w:t>
            </w:r>
            <w:r w:rsidR="000712AD">
              <w:rPr>
                <w:rFonts w:asciiTheme="majorHAnsi" w:hAnsiTheme="majorHAnsi" w:cstheme="majorHAnsi"/>
              </w:rPr>
              <w:t>nowledge</w:t>
            </w:r>
            <w:r w:rsidRPr="00080362">
              <w:rPr>
                <w:rFonts w:asciiTheme="majorHAnsi" w:hAnsiTheme="majorHAnsi" w:cstheme="majorHAnsi"/>
              </w:rPr>
              <w:t>, V</w:t>
            </w:r>
            <w:r w:rsidR="000712AD">
              <w:rPr>
                <w:rFonts w:asciiTheme="majorHAnsi" w:hAnsiTheme="majorHAnsi" w:cstheme="majorHAnsi"/>
              </w:rPr>
              <w:t>alues</w:t>
            </w:r>
            <w:r w:rsidRPr="00080362">
              <w:rPr>
                <w:rFonts w:asciiTheme="majorHAnsi" w:hAnsiTheme="majorHAnsi" w:cstheme="majorHAnsi"/>
              </w:rPr>
              <w:t>, S</w:t>
            </w:r>
            <w:r w:rsidR="000712AD">
              <w:rPr>
                <w:rFonts w:asciiTheme="majorHAnsi" w:hAnsiTheme="majorHAnsi" w:cstheme="majorHAnsi"/>
              </w:rPr>
              <w:t>kills</w:t>
            </w:r>
            <w:r w:rsidRPr="00080362">
              <w:rPr>
                <w:rFonts w:asciiTheme="majorHAnsi" w:hAnsiTheme="majorHAnsi" w:cstheme="majorHAnsi"/>
              </w:rPr>
              <w:t xml:space="preserve">, </w:t>
            </w:r>
            <w:r w:rsidR="000712AD">
              <w:rPr>
                <w:rFonts w:asciiTheme="majorHAnsi" w:hAnsiTheme="majorHAnsi" w:cstheme="majorHAnsi"/>
              </w:rPr>
              <w:t xml:space="preserve">and </w:t>
            </w:r>
            <w:r w:rsidRPr="00080362">
              <w:rPr>
                <w:rFonts w:asciiTheme="majorHAnsi" w:hAnsiTheme="majorHAnsi" w:cstheme="majorHAnsi"/>
              </w:rPr>
              <w:t>C</w:t>
            </w:r>
            <w:r w:rsidR="000712AD">
              <w:rPr>
                <w:rFonts w:asciiTheme="majorHAnsi" w:hAnsiTheme="majorHAnsi" w:cstheme="majorHAnsi"/>
              </w:rPr>
              <w:t xml:space="preserve">ognitive &amp; </w:t>
            </w:r>
            <w:r w:rsidRPr="00080362">
              <w:rPr>
                <w:rFonts w:asciiTheme="majorHAnsi" w:hAnsiTheme="majorHAnsi" w:cstheme="majorHAnsi"/>
              </w:rPr>
              <w:t>A</w:t>
            </w:r>
            <w:r w:rsidR="000712AD">
              <w:rPr>
                <w:rFonts w:asciiTheme="majorHAnsi" w:hAnsiTheme="majorHAnsi" w:cstheme="majorHAnsi"/>
              </w:rPr>
              <w:t>ffective Processes</w:t>
            </w:r>
          </w:p>
        </w:tc>
      </w:tr>
    </w:tbl>
    <w:p w14:paraId="55CFA332" w14:textId="23A7B2E1" w:rsidR="00263D57" w:rsidRPr="00080362" w:rsidRDefault="00263D57" w:rsidP="00263D57">
      <w:pPr>
        <w:widowControl w:val="0"/>
        <w:spacing w:before="120" w:after="120" w:line="240" w:lineRule="auto"/>
        <w:ind w:left="144"/>
        <w:rPr>
          <w:rFonts w:asciiTheme="majorHAnsi" w:eastAsiaTheme="minorEastAsia" w:hAnsiTheme="majorHAnsi" w:cstheme="majorHAnsi"/>
        </w:rPr>
      </w:pPr>
      <w:r w:rsidRPr="00080362">
        <w:rPr>
          <w:rFonts w:asciiTheme="majorHAnsi" w:eastAsiaTheme="minorEastAsia" w:hAnsiTheme="majorHAnsi" w:cstheme="majorHAnsi"/>
          <w:b/>
          <w:bCs/>
          <w:color w:val="272727"/>
        </w:rPr>
        <w:t>Competency</w:t>
      </w:r>
      <w:r w:rsidR="000551C7" w:rsidRPr="00080362">
        <w:rPr>
          <w:rFonts w:asciiTheme="majorHAnsi" w:eastAsiaTheme="minorEastAsia" w:hAnsiTheme="majorHAnsi" w:cstheme="majorHAnsi"/>
          <w:b/>
          <w:bCs/>
          <w:color w:val="272727"/>
        </w:rPr>
        <w:t xml:space="preserve"> 2</w:t>
      </w:r>
      <w:r w:rsidR="00270C42">
        <w:rPr>
          <w:rFonts w:asciiTheme="majorHAnsi" w:eastAsiaTheme="minorEastAsia" w:hAnsiTheme="majorHAnsi" w:cstheme="majorHAnsi"/>
          <w:b/>
          <w:bCs/>
          <w:color w:val="272727"/>
        </w:rPr>
        <w:t>.0</w:t>
      </w:r>
      <w:r w:rsidR="000551C7" w:rsidRPr="00080362">
        <w:rPr>
          <w:rFonts w:asciiTheme="majorHAnsi" w:eastAsiaTheme="minorEastAsia" w:hAnsiTheme="majorHAnsi" w:cstheme="majorHAnsi"/>
          <w:b/>
          <w:bCs/>
          <w:color w:val="272727"/>
        </w:rPr>
        <w:t>: Engage Diversity and Difference in Practice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5130"/>
        <w:gridCol w:w="2525"/>
      </w:tblGrid>
      <w:tr w:rsidR="000551C7" w:rsidRPr="00080362" w14:paraId="0439614C" w14:textId="77777777" w:rsidTr="000551C7">
        <w:trPr>
          <w:cantSplit/>
          <w:trHeight w:val="353"/>
          <w:tblHeader/>
        </w:trPr>
        <w:tc>
          <w:tcPr>
            <w:tcW w:w="1800" w:type="dxa"/>
            <w:tcBorders>
              <w:right w:val="single" w:sz="4" w:space="0" w:color="auto"/>
            </w:tcBorders>
            <w:vAlign w:val="center"/>
          </w:tcPr>
          <w:p w14:paraId="19B49BD2" w14:textId="77777777" w:rsidR="000551C7" w:rsidRPr="00080362" w:rsidRDefault="000551C7" w:rsidP="000551C7">
            <w:pPr>
              <w:widowControl w:val="0"/>
              <w:rPr>
                <w:rFonts w:asciiTheme="majorHAnsi" w:eastAsiaTheme="minorEastAsia" w:hAnsiTheme="majorHAnsi" w:cstheme="majorHAnsi"/>
                <w:sz w:val="20"/>
                <w:szCs w:val="20"/>
              </w:rPr>
            </w:pPr>
            <w:r w:rsidRPr="00270C42">
              <w:rPr>
                <w:rFonts w:asciiTheme="majorHAnsi" w:eastAsiaTheme="minorEastAsia" w:hAnsiTheme="majorHAnsi" w:cstheme="majorHAnsi"/>
                <w:b/>
                <w:bCs/>
                <w:color w:val="272727"/>
              </w:rPr>
              <w:t>Assignment</w:t>
            </w:r>
          </w:p>
        </w:tc>
        <w:tc>
          <w:tcPr>
            <w:tcW w:w="5130" w:type="dxa"/>
            <w:tcBorders>
              <w:top w:val="single" w:sz="4" w:space="0" w:color="auto"/>
              <w:left w:val="single" w:sz="4" w:space="0" w:color="auto"/>
              <w:bottom w:val="single" w:sz="4" w:space="0" w:color="auto"/>
              <w:right w:val="single" w:sz="4" w:space="0" w:color="auto"/>
            </w:tcBorders>
            <w:vAlign w:val="center"/>
          </w:tcPr>
          <w:p w14:paraId="40CA74EC" w14:textId="0A630853" w:rsidR="000551C7" w:rsidRPr="00080362" w:rsidRDefault="000551C7" w:rsidP="000551C7">
            <w:pPr>
              <w:widowControl w:val="0"/>
              <w:rPr>
                <w:rFonts w:asciiTheme="majorHAnsi" w:eastAsiaTheme="minorEastAsia" w:hAnsiTheme="majorHAnsi" w:cstheme="majorHAnsi"/>
              </w:rPr>
            </w:pPr>
            <w:r w:rsidRPr="00080362">
              <w:rPr>
                <w:rFonts w:asciiTheme="majorHAnsi" w:eastAsiaTheme="minorEastAsia" w:hAnsiTheme="majorHAnsi" w:cstheme="majorHAnsi"/>
              </w:rPr>
              <w:t>Paper 2</w:t>
            </w:r>
          </w:p>
        </w:tc>
        <w:tc>
          <w:tcPr>
            <w:tcW w:w="2525" w:type="dxa"/>
            <w:tcBorders>
              <w:top w:val="single" w:sz="4" w:space="0" w:color="auto"/>
              <w:left w:val="single" w:sz="4" w:space="0" w:color="auto"/>
              <w:bottom w:val="single" w:sz="4" w:space="0" w:color="auto"/>
              <w:right w:val="single" w:sz="4" w:space="0" w:color="auto"/>
            </w:tcBorders>
            <w:vAlign w:val="center"/>
          </w:tcPr>
          <w:p w14:paraId="31F44CF7" w14:textId="175A4560" w:rsidR="000551C7" w:rsidRPr="00080362" w:rsidRDefault="000712AD" w:rsidP="000551C7">
            <w:pPr>
              <w:rPr>
                <w:rFonts w:asciiTheme="majorHAnsi" w:eastAsia="Times New Roman" w:hAnsiTheme="majorHAnsi" w:cstheme="majorHAnsi"/>
              </w:rPr>
            </w:pPr>
            <w:r w:rsidRPr="00080362">
              <w:rPr>
                <w:rFonts w:asciiTheme="majorHAnsi" w:hAnsiTheme="majorHAnsi" w:cstheme="majorHAnsi"/>
              </w:rPr>
              <w:t>K</w:t>
            </w:r>
            <w:r>
              <w:rPr>
                <w:rFonts w:asciiTheme="majorHAnsi" w:hAnsiTheme="majorHAnsi" w:cstheme="majorHAnsi"/>
              </w:rPr>
              <w:t>nowledge</w:t>
            </w:r>
            <w:r w:rsidRPr="00080362">
              <w:rPr>
                <w:rFonts w:asciiTheme="majorHAnsi" w:hAnsiTheme="majorHAnsi" w:cstheme="majorHAnsi"/>
              </w:rPr>
              <w:t>, V</w:t>
            </w:r>
            <w:r>
              <w:rPr>
                <w:rFonts w:asciiTheme="majorHAnsi" w:hAnsiTheme="majorHAnsi" w:cstheme="majorHAnsi"/>
              </w:rPr>
              <w:t>alues</w:t>
            </w:r>
            <w:r w:rsidRPr="00080362">
              <w:rPr>
                <w:rFonts w:asciiTheme="majorHAnsi" w:hAnsiTheme="majorHAnsi" w:cstheme="majorHAnsi"/>
              </w:rPr>
              <w:t>, S</w:t>
            </w:r>
            <w:r>
              <w:rPr>
                <w:rFonts w:asciiTheme="majorHAnsi" w:hAnsiTheme="majorHAnsi" w:cstheme="majorHAnsi"/>
              </w:rPr>
              <w:t>kills</w:t>
            </w:r>
            <w:r w:rsidRPr="00080362">
              <w:rPr>
                <w:rFonts w:asciiTheme="majorHAnsi" w:hAnsiTheme="majorHAnsi" w:cstheme="majorHAnsi"/>
              </w:rPr>
              <w:t xml:space="preserve">, </w:t>
            </w:r>
            <w:r>
              <w:rPr>
                <w:rFonts w:asciiTheme="majorHAnsi" w:hAnsiTheme="majorHAnsi" w:cstheme="majorHAnsi"/>
              </w:rPr>
              <w:t xml:space="preserve">and </w:t>
            </w:r>
            <w:r w:rsidRPr="00080362">
              <w:rPr>
                <w:rFonts w:asciiTheme="majorHAnsi" w:hAnsiTheme="majorHAnsi" w:cstheme="majorHAnsi"/>
              </w:rPr>
              <w:t>C</w:t>
            </w:r>
            <w:r>
              <w:rPr>
                <w:rFonts w:asciiTheme="majorHAnsi" w:hAnsiTheme="majorHAnsi" w:cstheme="majorHAnsi"/>
              </w:rPr>
              <w:t xml:space="preserve">ognitive &amp; </w:t>
            </w:r>
            <w:r w:rsidRPr="00080362">
              <w:rPr>
                <w:rFonts w:asciiTheme="majorHAnsi" w:hAnsiTheme="majorHAnsi" w:cstheme="majorHAnsi"/>
              </w:rPr>
              <w:t>A</w:t>
            </w:r>
            <w:r>
              <w:rPr>
                <w:rFonts w:asciiTheme="majorHAnsi" w:hAnsiTheme="majorHAnsi" w:cstheme="majorHAnsi"/>
              </w:rPr>
              <w:t>ffective Processes</w:t>
            </w:r>
          </w:p>
        </w:tc>
      </w:tr>
      <w:tr w:rsidR="000551C7" w:rsidRPr="00080362" w14:paraId="7AD9B956" w14:textId="77777777" w:rsidTr="000551C7">
        <w:trPr>
          <w:cantSplit/>
          <w:trHeight w:val="366"/>
          <w:tblHeader/>
        </w:trPr>
        <w:tc>
          <w:tcPr>
            <w:tcW w:w="1800" w:type="dxa"/>
            <w:tcBorders>
              <w:right w:val="single" w:sz="4" w:space="0" w:color="auto"/>
            </w:tcBorders>
            <w:vAlign w:val="center"/>
          </w:tcPr>
          <w:p w14:paraId="2856519D" w14:textId="77777777" w:rsidR="000551C7" w:rsidRPr="00080362" w:rsidRDefault="000551C7" w:rsidP="000551C7">
            <w:pPr>
              <w:widowControl w:val="0"/>
              <w:rPr>
                <w:rFonts w:asciiTheme="majorHAnsi" w:eastAsiaTheme="minorEastAsia" w:hAnsiTheme="majorHAnsi" w:cstheme="majorHAnsi"/>
                <w:sz w:val="20"/>
                <w:szCs w:val="20"/>
              </w:rPr>
            </w:pPr>
            <w:r w:rsidRPr="00270C42">
              <w:rPr>
                <w:rFonts w:asciiTheme="majorHAnsi" w:eastAsiaTheme="minorEastAsia" w:hAnsiTheme="majorHAnsi" w:cstheme="majorHAnsi"/>
                <w:b/>
                <w:bCs/>
                <w:color w:val="272727"/>
              </w:rPr>
              <w:t>Assignment</w:t>
            </w:r>
          </w:p>
        </w:tc>
        <w:tc>
          <w:tcPr>
            <w:tcW w:w="5130" w:type="dxa"/>
            <w:tcBorders>
              <w:top w:val="single" w:sz="4" w:space="0" w:color="auto"/>
              <w:left w:val="single" w:sz="4" w:space="0" w:color="auto"/>
              <w:bottom w:val="single" w:sz="4" w:space="0" w:color="auto"/>
              <w:right w:val="single" w:sz="4" w:space="0" w:color="auto"/>
            </w:tcBorders>
            <w:vAlign w:val="center"/>
          </w:tcPr>
          <w:p w14:paraId="1285C5EF" w14:textId="3BC80E90" w:rsidR="000551C7" w:rsidRPr="00080362" w:rsidRDefault="000551C7" w:rsidP="000551C7">
            <w:pPr>
              <w:rPr>
                <w:rFonts w:asciiTheme="majorHAnsi" w:eastAsiaTheme="minorEastAsia" w:hAnsiTheme="majorHAnsi" w:cstheme="majorHAnsi"/>
              </w:rPr>
            </w:pPr>
            <w:r w:rsidRPr="00080362">
              <w:rPr>
                <w:rFonts w:asciiTheme="majorHAnsi" w:eastAsiaTheme="minorEastAsia" w:hAnsiTheme="majorHAnsi" w:cstheme="majorHAnsi"/>
              </w:rPr>
              <w:t xml:space="preserve">Readings and </w:t>
            </w:r>
            <w:r w:rsidR="000712AD">
              <w:rPr>
                <w:rFonts w:asciiTheme="majorHAnsi" w:eastAsiaTheme="minorEastAsia" w:hAnsiTheme="majorHAnsi" w:cstheme="majorHAnsi"/>
              </w:rPr>
              <w:t>D</w:t>
            </w:r>
            <w:r w:rsidRPr="00080362">
              <w:rPr>
                <w:rFonts w:asciiTheme="majorHAnsi" w:eastAsiaTheme="minorEastAsia" w:hAnsiTheme="majorHAnsi" w:cstheme="majorHAnsi"/>
              </w:rPr>
              <w:t>iscussions (Modules on Power, Supervision, Technology, Communication, Conflict, DEI, Teamwork)</w:t>
            </w:r>
          </w:p>
        </w:tc>
        <w:tc>
          <w:tcPr>
            <w:tcW w:w="2525" w:type="dxa"/>
            <w:tcBorders>
              <w:top w:val="single" w:sz="4" w:space="0" w:color="auto"/>
              <w:left w:val="single" w:sz="4" w:space="0" w:color="auto"/>
              <w:bottom w:val="single" w:sz="4" w:space="0" w:color="auto"/>
              <w:right w:val="single" w:sz="4" w:space="0" w:color="auto"/>
            </w:tcBorders>
            <w:vAlign w:val="center"/>
          </w:tcPr>
          <w:p w14:paraId="310729C2" w14:textId="6EC17C78" w:rsidR="000551C7" w:rsidRPr="00080362" w:rsidRDefault="000712AD" w:rsidP="000551C7">
            <w:pPr>
              <w:rPr>
                <w:rFonts w:asciiTheme="majorHAnsi" w:eastAsia="Times New Roman" w:hAnsiTheme="majorHAnsi" w:cstheme="majorHAnsi"/>
              </w:rPr>
            </w:pPr>
            <w:r w:rsidRPr="00080362">
              <w:rPr>
                <w:rFonts w:asciiTheme="majorHAnsi" w:hAnsiTheme="majorHAnsi" w:cstheme="majorHAnsi"/>
              </w:rPr>
              <w:t>K</w:t>
            </w:r>
            <w:r>
              <w:rPr>
                <w:rFonts w:asciiTheme="majorHAnsi" w:hAnsiTheme="majorHAnsi" w:cstheme="majorHAnsi"/>
              </w:rPr>
              <w:t>nowledge</w:t>
            </w:r>
            <w:r w:rsidRPr="00080362">
              <w:rPr>
                <w:rFonts w:asciiTheme="majorHAnsi" w:hAnsiTheme="majorHAnsi" w:cstheme="majorHAnsi"/>
              </w:rPr>
              <w:t>, V</w:t>
            </w:r>
            <w:r>
              <w:rPr>
                <w:rFonts w:asciiTheme="majorHAnsi" w:hAnsiTheme="majorHAnsi" w:cstheme="majorHAnsi"/>
              </w:rPr>
              <w:t>alues</w:t>
            </w:r>
            <w:r w:rsidRPr="00080362">
              <w:rPr>
                <w:rFonts w:asciiTheme="majorHAnsi" w:hAnsiTheme="majorHAnsi" w:cstheme="majorHAnsi"/>
              </w:rPr>
              <w:t>, S</w:t>
            </w:r>
            <w:r>
              <w:rPr>
                <w:rFonts w:asciiTheme="majorHAnsi" w:hAnsiTheme="majorHAnsi" w:cstheme="majorHAnsi"/>
              </w:rPr>
              <w:t>kills</w:t>
            </w:r>
            <w:r w:rsidRPr="00080362">
              <w:rPr>
                <w:rFonts w:asciiTheme="majorHAnsi" w:hAnsiTheme="majorHAnsi" w:cstheme="majorHAnsi"/>
              </w:rPr>
              <w:t xml:space="preserve">, </w:t>
            </w:r>
            <w:r>
              <w:rPr>
                <w:rFonts w:asciiTheme="majorHAnsi" w:hAnsiTheme="majorHAnsi" w:cstheme="majorHAnsi"/>
              </w:rPr>
              <w:t xml:space="preserve">and </w:t>
            </w:r>
            <w:r w:rsidRPr="00080362">
              <w:rPr>
                <w:rFonts w:asciiTheme="majorHAnsi" w:hAnsiTheme="majorHAnsi" w:cstheme="majorHAnsi"/>
              </w:rPr>
              <w:t>C</w:t>
            </w:r>
            <w:r>
              <w:rPr>
                <w:rFonts w:asciiTheme="majorHAnsi" w:hAnsiTheme="majorHAnsi" w:cstheme="majorHAnsi"/>
              </w:rPr>
              <w:t xml:space="preserve">ognitive &amp; </w:t>
            </w:r>
            <w:r w:rsidRPr="00080362">
              <w:rPr>
                <w:rFonts w:asciiTheme="majorHAnsi" w:hAnsiTheme="majorHAnsi" w:cstheme="majorHAnsi"/>
              </w:rPr>
              <w:t>A</w:t>
            </w:r>
            <w:r>
              <w:rPr>
                <w:rFonts w:asciiTheme="majorHAnsi" w:hAnsiTheme="majorHAnsi" w:cstheme="majorHAnsi"/>
              </w:rPr>
              <w:t>ffective Processes</w:t>
            </w:r>
          </w:p>
        </w:tc>
      </w:tr>
    </w:tbl>
    <w:p w14:paraId="6B8D4E57" w14:textId="7EBCB90A" w:rsidR="00263D57" w:rsidRPr="00080362" w:rsidRDefault="00263D57" w:rsidP="00263D57">
      <w:pPr>
        <w:widowControl w:val="0"/>
        <w:spacing w:before="120" w:after="120" w:line="240" w:lineRule="auto"/>
        <w:ind w:left="144"/>
        <w:rPr>
          <w:rFonts w:asciiTheme="majorHAnsi" w:eastAsia="Times New Roman" w:hAnsiTheme="majorHAnsi" w:cstheme="majorHAnsi"/>
          <w:b/>
          <w:bCs/>
          <w:lang w:eastAsia="zh-CN"/>
        </w:rPr>
      </w:pPr>
      <w:r w:rsidRPr="00080362">
        <w:rPr>
          <w:rFonts w:asciiTheme="majorHAnsi" w:eastAsiaTheme="minorEastAsia" w:hAnsiTheme="majorHAnsi" w:cstheme="majorHAnsi"/>
          <w:b/>
          <w:bCs/>
          <w:color w:val="272727"/>
        </w:rPr>
        <w:t xml:space="preserve">Competency </w:t>
      </w:r>
      <w:r w:rsidR="000551C7" w:rsidRPr="00080362">
        <w:rPr>
          <w:rFonts w:asciiTheme="majorHAnsi" w:eastAsiaTheme="minorEastAsia" w:hAnsiTheme="majorHAnsi" w:cstheme="majorHAnsi"/>
          <w:b/>
          <w:bCs/>
          <w:color w:val="272727"/>
        </w:rPr>
        <w:t>3</w:t>
      </w:r>
      <w:r w:rsidR="00270C42">
        <w:rPr>
          <w:rFonts w:asciiTheme="majorHAnsi" w:eastAsiaTheme="minorEastAsia" w:hAnsiTheme="majorHAnsi" w:cstheme="majorHAnsi"/>
          <w:b/>
          <w:bCs/>
          <w:color w:val="272727"/>
        </w:rPr>
        <w:t>.0</w:t>
      </w:r>
      <w:r w:rsidR="000551C7" w:rsidRPr="00080362">
        <w:rPr>
          <w:rFonts w:asciiTheme="majorHAnsi" w:eastAsiaTheme="minorEastAsia" w:hAnsiTheme="majorHAnsi" w:cstheme="majorHAnsi"/>
          <w:b/>
          <w:bCs/>
          <w:color w:val="272727"/>
        </w:rPr>
        <w:t>: Advance Human Rights and Social, Economic, and Environmental Justice</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5130"/>
        <w:gridCol w:w="2525"/>
      </w:tblGrid>
      <w:tr w:rsidR="000551C7" w:rsidRPr="00080362" w14:paraId="15CB7D02" w14:textId="77777777" w:rsidTr="000551C7">
        <w:trPr>
          <w:cantSplit/>
          <w:trHeight w:val="391"/>
          <w:tblHeader/>
        </w:trPr>
        <w:tc>
          <w:tcPr>
            <w:tcW w:w="1800" w:type="dxa"/>
            <w:tcBorders>
              <w:right w:val="single" w:sz="4" w:space="0" w:color="auto"/>
            </w:tcBorders>
            <w:vAlign w:val="center"/>
          </w:tcPr>
          <w:p w14:paraId="27033EC4" w14:textId="77777777" w:rsidR="000551C7" w:rsidRPr="00080362" w:rsidRDefault="000551C7" w:rsidP="000551C7">
            <w:pPr>
              <w:widowControl w:val="0"/>
              <w:rPr>
                <w:rFonts w:asciiTheme="majorHAnsi" w:eastAsiaTheme="minorEastAsia" w:hAnsiTheme="majorHAnsi" w:cstheme="majorHAnsi"/>
                <w:color w:val="000000" w:themeColor="text1"/>
              </w:rPr>
            </w:pPr>
            <w:r w:rsidRPr="00080362">
              <w:rPr>
                <w:rFonts w:asciiTheme="majorHAnsi" w:eastAsiaTheme="minorEastAsia" w:hAnsiTheme="majorHAnsi" w:cstheme="majorHAnsi"/>
                <w:b/>
                <w:bCs/>
                <w:color w:val="272727"/>
              </w:rPr>
              <w:t>Assignment</w:t>
            </w:r>
          </w:p>
        </w:tc>
        <w:tc>
          <w:tcPr>
            <w:tcW w:w="5130" w:type="dxa"/>
            <w:tcBorders>
              <w:top w:val="single" w:sz="4" w:space="0" w:color="auto"/>
              <w:left w:val="single" w:sz="4" w:space="0" w:color="auto"/>
              <w:bottom w:val="single" w:sz="4" w:space="0" w:color="auto"/>
              <w:right w:val="single" w:sz="4" w:space="0" w:color="auto"/>
            </w:tcBorders>
            <w:vAlign w:val="center"/>
          </w:tcPr>
          <w:p w14:paraId="428BB30E" w14:textId="12559F27" w:rsidR="000551C7" w:rsidRPr="00080362" w:rsidRDefault="000551C7" w:rsidP="000551C7">
            <w:pPr>
              <w:widowControl w:val="0"/>
              <w:rPr>
                <w:rFonts w:asciiTheme="majorHAnsi" w:eastAsiaTheme="minorEastAsia" w:hAnsiTheme="majorHAnsi" w:cstheme="majorHAnsi"/>
              </w:rPr>
            </w:pPr>
            <w:r w:rsidRPr="00080362">
              <w:rPr>
                <w:rFonts w:asciiTheme="majorHAnsi" w:eastAsiaTheme="minorEastAsia" w:hAnsiTheme="majorHAnsi" w:cstheme="majorHAnsi"/>
              </w:rPr>
              <w:t>Paper 3</w:t>
            </w:r>
          </w:p>
        </w:tc>
        <w:tc>
          <w:tcPr>
            <w:tcW w:w="2525" w:type="dxa"/>
            <w:tcBorders>
              <w:top w:val="single" w:sz="4" w:space="0" w:color="auto"/>
              <w:left w:val="single" w:sz="4" w:space="0" w:color="auto"/>
              <w:bottom w:val="single" w:sz="4" w:space="0" w:color="auto"/>
              <w:right w:val="single" w:sz="4" w:space="0" w:color="auto"/>
            </w:tcBorders>
            <w:vAlign w:val="center"/>
          </w:tcPr>
          <w:p w14:paraId="0460EF5D" w14:textId="5EAC8B4E" w:rsidR="000551C7" w:rsidRPr="00080362" w:rsidRDefault="000712AD" w:rsidP="000551C7">
            <w:pPr>
              <w:rPr>
                <w:rFonts w:asciiTheme="majorHAnsi" w:eastAsia="Times New Roman" w:hAnsiTheme="majorHAnsi" w:cstheme="majorHAnsi"/>
              </w:rPr>
            </w:pPr>
            <w:r w:rsidRPr="00080362">
              <w:rPr>
                <w:rFonts w:asciiTheme="majorHAnsi" w:hAnsiTheme="majorHAnsi" w:cstheme="majorHAnsi"/>
              </w:rPr>
              <w:t>K</w:t>
            </w:r>
            <w:r>
              <w:rPr>
                <w:rFonts w:asciiTheme="majorHAnsi" w:hAnsiTheme="majorHAnsi" w:cstheme="majorHAnsi"/>
              </w:rPr>
              <w:t>nowledge</w:t>
            </w:r>
            <w:r w:rsidRPr="00080362">
              <w:rPr>
                <w:rFonts w:asciiTheme="majorHAnsi" w:hAnsiTheme="majorHAnsi" w:cstheme="majorHAnsi"/>
              </w:rPr>
              <w:t>, V</w:t>
            </w:r>
            <w:r>
              <w:rPr>
                <w:rFonts w:asciiTheme="majorHAnsi" w:hAnsiTheme="majorHAnsi" w:cstheme="majorHAnsi"/>
              </w:rPr>
              <w:t>alues</w:t>
            </w:r>
            <w:r w:rsidRPr="00080362">
              <w:rPr>
                <w:rFonts w:asciiTheme="majorHAnsi" w:hAnsiTheme="majorHAnsi" w:cstheme="majorHAnsi"/>
              </w:rPr>
              <w:t>, S</w:t>
            </w:r>
            <w:r>
              <w:rPr>
                <w:rFonts w:asciiTheme="majorHAnsi" w:hAnsiTheme="majorHAnsi" w:cstheme="majorHAnsi"/>
              </w:rPr>
              <w:t>kills</w:t>
            </w:r>
            <w:r w:rsidRPr="00080362">
              <w:rPr>
                <w:rFonts w:asciiTheme="majorHAnsi" w:hAnsiTheme="majorHAnsi" w:cstheme="majorHAnsi"/>
              </w:rPr>
              <w:t xml:space="preserve">, </w:t>
            </w:r>
            <w:r>
              <w:rPr>
                <w:rFonts w:asciiTheme="majorHAnsi" w:hAnsiTheme="majorHAnsi" w:cstheme="majorHAnsi"/>
              </w:rPr>
              <w:t xml:space="preserve">and </w:t>
            </w:r>
            <w:r w:rsidRPr="00080362">
              <w:rPr>
                <w:rFonts w:asciiTheme="majorHAnsi" w:hAnsiTheme="majorHAnsi" w:cstheme="majorHAnsi"/>
              </w:rPr>
              <w:t>C</w:t>
            </w:r>
            <w:r>
              <w:rPr>
                <w:rFonts w:asciiTheme="majorHAnsi" w:hAnsiTheme="majorHAnsi" w:cstheme="majorHAnsi"/>
              </w:rPr>
              <w:t xml:space="preserve">ognitive &amp; </w:t>
            </w:r>
            <w:r w:rsidRPr="00080362">
              <w:rPr>
                <w:rFonts w:asciiTheme="majorHAnsi" w:hAnsiTheme="majorHAnsi" w:cstheme="majorHAnsi"/>
              </w:rPr>
              <w:t>A</w:t>
            </w:r>
            <w:r>
              <w:rPr>
                <w:rFonts w:asciiTheme="majorHAnsi" w:hAnsiTheme="majorHAnsi" w:cstheme="majorHAnsi"/>
              </w:rPr>
              <w:t>ffective Processes</w:t>
            </w:r>
          </w:p>
        </w:tc>
      </w:tr>
      <w:tr w:rsidR="000551C7" w:rsidRPr="00080362" w14:paraId="4E7087C2" w14:textId="77777777" w:rsidTr="000551C7">
        <w:trPr>
          <w:cantSplit/>
          <w:trHeight w:val="378"/>
          <w:tblHeader/>
        </w:trPr>
        <w:tc>
          <w:tcPr>
            <w:tcW w:w="1800" w:type="dxa"/>
            <w:tcBorders>
              <w:right w:val="single" w:sz="4" w:space="0" w:color="auto"/>
            </w:tcBorders>
            <w:vAlign w:val="center"/>
          </w:tcPr>
          <w:p w14:paraId="3A876E5F" w14:textId="77777777" w:rsidR="000551C7" w:rsidRPr="00080362" w:rsidRDefault="000551C7" w:rsidP="000551C7">
            <w:pPr>
              <w:widowControl w:val="0"/>
              <w:rPr>
                <w:rFonts w:asciiTheme="majorHAnsi" w:eastAsiaTheme="minorEastAsia" w:hAnsiTheme="majorHAnsi" w:cstheme="majorHAnsi"/>
                <w:color w:val="000000" w:themeColor="text1"/>
              </w:rPr>
            </w:pPr>
            <w:r w:rsidRPr="00080362">
              <w:rPr>
                <w:rFonts w:asciiTheme="majorHAnsi" w:eastAsiaTheme="minorEastAsia" w:hAnsiTheme="majorHAnsi" w:cstheme="majorHAnsi"/>
                <w:b/>
                <w:bCs/>
                <w:color w:val="272727"/>
              </w:rPr>
              <w:t>Assignment</w:t>
            </w:r>
          </w:p>
        </w:tc>
        <w:tc>
          <w:tcPr>
            <w:tcW w:w="5130" w:type="dxa"/>
            <w:tcBorders>
              <w:top w:val="single" w:sz="4" w:space="0" w:color="auto"/>
              <w:left w:val="single" w:sz="4" w:space="0" w:color="auto"/>
              <w:bottom w:val="single" w:sz="4" w:space="0" w:color="auto"/>
              <w:right w:val="single" w:sz="4" w:space="0" w:color="auto"/>
            </w:tcBorders>
            <w:vAlign w:val="center"/>
          </w:tcPr>
          <w:p w14:paraId="78A218A3" w14:textId="6F65BE80" w:rsidR="000551C7" w:rsidRPr="00080362" w:rsidRDefault="000551C7" w:rsidP="000551C7">
            <w:pPr>
              <w:widowControl w:val="0"/>
              <w:rPr>
                <w:rFonts w:asciiTheme="majorHAnsi" w:eastAsiaTheme="minorEastAsia" w:hAnsiTheme="majorHAnsi" w:cstheme="majorHAnsi"/>
              </w:rPr>
            </w:pPr>
            <w:r w:rsidRPr="00080362">
              <w:rPr>
                <w:rFonts w:asciiTheme="majorHAnsi" w:eastAsiaTheme="minorEastAsia" w:hAnsiTheme="majorHAnsi" w:cstheme="majorHAnsi"/>
              </w:rPr>
              <w:t>Paper 2</w:t>
            </w:r>
          </w:p>
        </w:tc>
        <w:tc>
          <w:tcPr>
            <w:tcW w:w="2525" w:type="dxa"/>
            <w:tcBorders>
              <w:top w:val="single" w:sz="4" w:space="0" w:color="auto"/>
              <w:left w:val="single" w:sz="4" w:space="0" w:color="auto"/>
              <w:bottom w:val="single" w:sz="4" w:space="0" w:color="auto"/>
              <w:right w:val="single" w:sz="4" w:space="0" w:color="auto"/>
            </w:tcBorders>
            <w:vAlign w:val="center"/>
          </w:tcPr>
          <w:p w14:paraId="7D981527" w14:textId="092F3FDF" w:rsidR="000551C7" w:rsidRPr="00080362" w:rsidRDefault="000712AD" w:rsidP="000551C7">
            <w:pPr>
              <w:rPr>
                <w:rFonts w:asciiTheme="majorHAnsi" w:eastAsia="Times New Roman" w:hAnsiTheme="majorHAnsi" w:cstheme="majorHAnsi"/>
              </w:rPr>
            </w:pPr>
            <w:r w:rsidRPr="00080362">
              <w:rPr>
                <w:rFonts w:asciiTheme="majorHAnsi" w:hAnsiTheme="majorHAnsi" w:cstheme="majorHAnsi"/>
              </w:rPr>
              <w:t>K</w:t>
            </w:r>
            <w:r>
              <w:rPr>
                <w:rFonts w:asciiTheme="majorHAnsi" w:hAnsiTheme="majorHAnsi" w:cstheme="majorHAnsi"/>
              </w:rPr>
              <w:t>nowledge</w:t>
            </w:r>
            <w:r w:rsidRPr="00080362">
              <w:rPr>
                <w:rFonts w:asciiTheme="majorHAnsi" w:hAnsiTheme="majorHAnsi" w:cstheme="majorHAnsi"/>
              </w:rPr>
              <w:t>, V</w:t>
            </w:r>
            <w:r>
              <w:rPr>
                <w:rFonts w:asciiTheme="majorHAnsi" w:hAnsiTheme="majorHAnsi" w:cstheme="majorHAnsi"/>
              </w:rPr>
              <w:t>alues</w:t>
            </w:r>
            <w:r w:rsidRPr="00080362">
              <w:rPr>
                <w:rFonts w:asciiTheme="majorHAnsi" w:hAnsiTheme="majorHAnsi" w:cstheme="majorHAnsi"/>
              </w:rPr>
              <w:t>, S</w:t>
            </w:r>
            <w:r>
              <w:rPr>
                <w:rFonts w:asciiTheme="majorHAnsi" w:hAnsiTheme="majorHAnsi" w:cstheme="majorHAnsi"/>
              </w:rPr>
              <w:t>kills</w:t>
            </w:r>
            <w:r w:rsidRPr="00080362">
              <w:rPr>
                <w:rFonts w:asciiTheme="majorHAnsi" w:hAnsiTheme="majorHAnsi" w:cstheme="majorHAnsi"/>
              </w:rPr>
              <w:t xml:space="preserve">, </w:t>
            </w:r>
            <w:r>
              <w:rPr>
                <w:rFonts w:asciiTheme="majorHAnsi" w:hAnsiTheme="majorHAnsi" w:cstheme="majorHAnsi"/>
              </w:rPr>
              <w:t xml:space="preserve">and </w:t>
            </w:r>
            <w:r w:rsidRPr="00080362">
              <w:rPr>
                <w:rFonts w:asciiTheme="majorHAnsi" w:hAnsiTheme="majorHAnsi" w:cstheme="majorHAnsi"/>
              </w:rPr>
              <w:t>C</w:t>
            </w:r>
            <w:r>
              <w:rPr>
                <w:rFonts w:asciiTheme="majorHAnsi" w:hAnsiTheme="majorHAnsi" w:cstheme="majorHAnsi"/>
              </w:rPr>
              <w:t xml:space="preserve">ognitive &amp; </w:t>
            </w:r>
            <w:r w:rsidRPr="00080362">
              <w:rPr>
                <w:rFonts w:asciiTheme="majorHAnsi" w:hAnsiTheme="majorHAnsi" w:cstheme="majorHAnsi"/>
              </w:rPr>
              <w:t>A</w:t>
            </w:r>
            <w:r>
              <w:rPr>
                <w:rFonts w:asciiTheme="majorHAnsi" w:hAnsiTheme="majorHAnsi" w:cstheme="majorHAnsi"/>
              </w:rPr>
              <w:t>ffective Processes</w:t>
            </w:r>
          </w:p>
        </w:tc>
      </w:tr>
      <w:tr w:rsidR="000551C7" w:rsidRPr="00080362" w14:paraId="2A4A754F" w14:textId="77777777" w:rsidTr="000551C7">
        <w:trPr>
          <w:cantSplit/>
          <w:trHeight w:val="391"/>
          <w:tblHeader/>
        </w:trPr>
        <w:tc>
          <w:tcPr>
            <w:tcW w:w="1800" w:type="dxa"/>
            <w:tcBorders>
              <w:right w:val="single" w:sz="4" w:space="0" w:color="auto"/>
            </w:tcBorders>
            <w:vAlign w:val="center"/>
          </w:tcPr>
          <w:p w14:paraId="4E14EA6D" w14:textId="77777777" w:rsidR="000551C7" w:rsidRPr="00080362" w:rsidRDefault="000551C7" w:rsidP="000551C7">
            <w:pPr>
              <w:widowControl w:val="0"/>
              <w:rPr>
                <w:rFonts w:asciiTheme="majorHAnsi" w:eastAsiaTheme="minorEastAsia" w:hAnsiTheme="majorHAnsi" w:cstheme="majorHAnsi"/>
                <w:color w:val="000000" w:themeColor="text1"/>
              </w:rPr>
            </w:pPr>
            <w:r w:rsidRPr="00080362">
              <w:rPr>
                <w:rFonts w:asciiTheme="majorHAnsi" w:eastAsiaTheme="minorEastAsia" w:hAnsiTheme="majorHAnsi" w:cstheme="majorHAnsi"/>
                <w:b/>
                <w:bCs/>
                <w:color w:val="272727"/>
              </w:rPr>
              <w:t>Assignment</w:t>
            </w:r>
          </w:p>
        </w:tc>
        <w:tc>
          <w:tcPr>
            <w:tcW w:w="5130" w:type="dxa"/>
            <w:tcBorders>
              <w:top w:val="single" w:sz="4" w:space="0" w:color="auto"/>
              <w:left w:val="single" w:sz="4" w:space="0" w:color="auto"/>
              <w:bottom w:val="single" w:sz="4" w:space="0" w:color="auto"/>
              <w:right w:val="single" w:sz="4" w:space="0" w:color="auto"/>
            </w:tcBorders>
            <w:vAlign w:val="center"/>
          </w:tcPr>
          <w:p w14:paraId="13724658" w14:textId="28DE4BFF" w:rsidR="000551C7" w:rsidRPr="00080362" w:rsidRDefault="000551C7" w:rsidP="000551C7">
            <w:pPr>
              <w:rPr>
                <w:rFonts w:asciiTheme="majorHAnsi" w:eastAsiaTheme="minorEastAsia" w:hAnsiTheme="majorHAnsi" w:cstheme="majorHAnsi"/>
              </w:rPr>
            </w:pPr>
            <w:r w:rsidRPr="00080362">
              <w:rPr>
                <w:rFonts w:asciiTheme="majorHAnsi" w:eastAsiaTheme="minorEastAsia" w:hAnsiTheme="majorHAnsi" w:cstheme="majorHAnsi"/>
              </w:rPr>
              <w:t xml:space="preserve">Readings and </w:t>
            </w:r>
            <w:r w:rsidR="000712AD">
              <w:rPr>
                <w:rFonts w:asciiTheme="majorHAnsi" w:eastAsiaTheme="minorEastAsia" w:hAnsiTheme="majorHAnsi" w:cstheme="majorHAnsi"/>
              </w:rPr>
              <w:t>D</w:t>
            </w:r>
            <w:r w:rsidRPr="00080362">
              <w:rPr>
                <w:rFonts w:asciiTheme="majorHAnsi" w:eastAsiaTheme="minorEastAsia" w:hAnsiTheme="majorHAnsi" w:cstheme="majorHAnsi"/>
              </w:rPr>
              <w:t>iscussions (Modules on Power, Supervision, Technology, Communication, Conflict, DEI, Teamwork)</w:t>
            </w:r>
          </w:p>
        </w:tc>
        <w:tc>
          <w:tcPr>
            <w:tcW w:w="2525" w:type="dxa"/>
            <w:tcBorders>
              <w:top w:val="single" w:sz="4" w:space="0" w:color="auto"/>
              <w:left w:val="single" w:sz="4" w:space="0" w:color="auto"/>
              <w:bottom w:val="single" w:sz="4" w:space="0" w:color="auto"/>
              <w:right w:val="single" w:sz="4" w:space="0" w:color="auto"/>
            </w:tcBorders>
            <w:vAlign w:val="center"/>
          </w:tcPr>
          <w:p w14:paraId="22016348" w14:textId="6B0154D0" w:rsidR="000551C7" w:rsidRPr="00080362" w:rsidRDefault="000712AD" w:rsidP="000551C7">
            <w:pPr>
              <w:rPr>
                <w:rFonts w:asciiTheme="majorHAnsi" w:eastAsia="Times New Roman" w:hAnsiTheme="majorHAnsi" w:cstheme="majorHAnsi"/>
              </w:rPr>
            </w:pPr>
            <w:r w:rsidRPr="00080362">
              <w:rPr>
                <w:rFonts w:asciiTheme="majorHAnsi" w:hAnsiTheme="majorHAnsi" w:cstheme="majorHAnsi"/>
              </w:rPr>
              <w:t>K</w:t>
            </w:r>
            <w:r>
              <w:rPr>
                <w:rFonts w:asciiTheme="majorHAnsi" w:hAnsiTheme="majorHAnsi" w:cstheme="majorHAnsi"/>
              </w:rPr>
              <w:t>nowledge</w:t>
            </w:r>
            <w:r w:rsidRPr="00080362">
              <w:rPr>
                <w:rFonts w:asciiTheme="majorHAnsi" w:hAnsiTheme="majorHAnsi" w:cstheme="majorHAnsi"/>
              </w:rPr>
              <w:t>, V</w:t>
            </w:r>
            <w:r>
              <w:rPr>
                <w:rFonts w:asciiTheme="majorHAnsi" w:hAnsiTheme="majorHAnsi" w:cstheme="majorHAnsi"/>
              </w:rPr>
              <w:t>alues</w:t>
            </w:r>
            <w:r w:rsidRPr="00080362">
              <w:rPr>
                <w:rFonts w:asciiTheme="majorHAnsi" w:hAnsiTheme="majorHAnsi" w:cstheme="majorHAnsi"/>
              </w:rPr>
              <w:t>, S</w:t>
            </w:r>
            <w:r>
              <w:rPr>
                <w:rFonts w:asciiTheme="majorHAnsi" w:hAnsiTheme="majorHAnsi" w:cstheme="majorHAnsi"/>
              </w:rPr>
              <w:t>kills</w:t>
            </w:r>
            <w:r w:rsidRPr="00080362">
              <w:rPr>
                <w:rFonts w:asciiTheme="majorHAnsi" w:hAnsiTheme="majorHAnsi" w:cstheme="majorHAnsi"/>
              </w:rPr>
              <w:t xml:space="preserve">, </w:t>
            </w:r>
            <w:r>
              <w:rPr>
                <w:rFonts w:asciiTheme="majorHAnsi" w:hAnsiTheme="majorHAnsi" w:cstheme="majorHAnsi"/>
              </w:rPr>
              <w:t xml:space="preserve">and </w:t>
            </w:r>
            <w:r w:rsidRPr="00080362">
              <w:rPr>
                <w:rFonts w:asciiTheme="majorHAnsi" w:hAnsiTheme="majorHAnsi" w:cstheme="majorHAnsi"/>
              </w:rPr>
              <w:t>C</w:t>
            </w:r>
            <w:r>
              <w:rPr>
                <w:rFonts w:asciiTheme="majorHAnsi" w:hAnsiTheme="majorHAnsi" w:cstheme="majorHAnsi"/>
              </w:rPr>
              <w:t xml:space="preserve">ognitive &amp; </w:t>
            </w:r>
            <w:r w:rsidRPr="00080362">
              <w:rPr>
                <w:rFonts w:asciiTheme="majorHAnsi" w:hAnsiTheme="majorHAnsi" w:cstheme="majorHAnsi"/>
              </w:rPr>
              <w:t>A</w:t>
            </w:r>
            <w:r>
              <w:rPr>
                <w:rFonts w:asciiTheme="majorHAnsi" w:hAnsiTheme="majorHAnsi" w:cstheme="majorHAnsi"/>
              </w:rPr>
              <w:t>ffective Processes</w:t>
            </w:r>
          </w:p>
        </w:tc>
      </w:tr>
    </w:tbl>
    <w:p w14:paraId="05831B5D" w14:textId="72E254F0" w:rsidR="00263D57" w:rsidRPr="00080362" w:rsidRDefault="00263D57" w:rsidP="00DB4993">
      <w:pPr>
        <w:widowControl w:val="0"/>
        <w:spacing w:before="120" w:after="120" w:line="240" w:lineRule="auto"/>
        <w:ind w:left="144"/>
        <w:rPr>
          <w:rFonts w:asciiTheme="majorHAnsi" w:eastAsiaTheme="minorEastAsia" w:hAnsiTheme="majorHAnsi" w:cstheme="majorHAnsi"/>
          <w:color w:val="C00000"/>
        </w:rPr>
      </w:pPr>
      <w:r w:rsidRPr="00080362">
        <w:rPr>
          <w:rFonts w:asciiTheme="majorHAnsi" w:eastAsiaTheme="minorEastAsia" w:hAnsiTheme="majorHAnsi" w:cstheme="majorHAnsi"/>
          <w:b/>
          <w:bCs/>
          <w:color w:val="272727"/>
        </w:rPr>
        <w:t xml:space="preserve">Competency </w:t>
      </w:r>
      <w:r w:rsidR="003B61EE" w:rsidRPr="00080362">
        <w:rPr>
          <w:rFonts w:asciiTheme="majorHAnsi" w:eastAsiaTheme="minorEastAsia" w:hAnsiTheme="majorHAnsi" w:cstheme="majorHAnsi"/>
          <w:b/>
          <w:bCs/>
          <w:color w:val="272727"/>
        </w:rPr>
        <w:t>4</w:t>
      </w:r>
      <w:r w:rsidR="00270C42">
        <w:rPr>
          <w:rFonts w:asciiTheme="majorHAnsi" w:eastAsiaTheme="minorEastAsia" w:hAnsiTheme="majorHAnsi" w:cstheme="majorHAnsi"/>
          <w:b/>
          <w:bCs/>
          <w:color w:val="272727"/>
        </w:rPr>
        <w:t>.0</w:t>
      </w:r>
      <w:r w:rsidR="003B61EE" w:rsidRPr="00080362">
        <w:rPr>
          <w:rFonts w:asciiTheme="majorHAnsi" w:eastAsiaTheme="minorEastAsia" w:hAnsiTheme="majorHAnsi" w:cstheme="majorHAnsi"/>
          <w:b/>
          <w:bCs/>
          <w:color w:val="272727"/>
        </w:rPr>
        <w:t>: Engage in Practice-Informed Research and Research-Informed Practice</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5130"/>
        <w:gridCol w:w="2538"/>
      </w:tblGrid>
      <w:tr w:rsidR="003B61EE" w:rsidRPr="00080362" w14:paraId="25A54124" w14:textId="77777777" w:rsidTr="003B61EE">
        <w:trPr>
          <w:cantSplit/>
          <w:trHeight w:val="362"/>
          <w:tblHeader/>
        </w:trPr>
        <w:tc>
          <w:tcPr>
            <w:tcW w:w="1800" w:type="dxa"/>
            <w:tcBorders>
              <w:right w:val="single" w:sz="4" w:space="0" w:color="auto"/>
            </w:tcBorders>
            <w:vAlign w:val="center"/>
          </w:tcPr>
          <w:p w14:paraId="11BD7317" w14:textId="77777777" w:rsidR="003B61EE" w:rsidRPr="00080362" w:rsidRDefault="003B61EE" w:rsidP="003B61EE">
            <w:pPr>
              <w:widowControl w:val="0"/>
              <w:rPr>
                <w:rFonts w:asciiTheme="majorHAnsi" w:eastAsiaTheme="minorEastAsia" w:hAnsiTheme="majorHAnsi" w:cstheme="majorHAnsi"/>
                <w:color w:val="000000" w:themeColor="text1"/>
              </w:rPr>
            </w:pPr>
            <w:bookmarkStart w:id="0" w:name="_Hlk93930345"/>
            <w:r w:rsidRPr="00080362">
              <w:rPr>
                <w:rFonts w:asciiTheme="majorHAnsi" w:eastAsiaTheme="minorEastAsia" w:hAnsiTheme="majorHAnsi" w:cstheme="majorHAnsi"/>
                <w:b/>
                <w:bCs/>
                <w:color w:val="272727"/>
              </w:rPr>
              <w:t>Assignment</w:t>
            </w:r>
          </w:p>
        </w:tc>
        <w:tc>
          <w:tcPr>
            <w:tcW w:w="5130" w:type="dxa"/>
            <w:tcBorders>
              <w:top w:val="single" w:sz="4" w:space="0" w:color="auto"/>
              <w:left w:val="single" w:sz="4" w:space="0" w:color="auto"/>
              <w:bottom w:val="single" w:sz="4" w:space="0" w:color="auto"/>
              <w:right w:val="single" w:sz="4" w:space="0" w:color="auto"/>
            </w:tcBorders>
            <w:vAlign w:val="center"/>
          </w:tcPr>
          <w:p w14:paraId="2BF4E497" w14:textId="76ED07D9" w:rsidR="003B61EE" w:rsidRPr="00080362" w:rsidRDefault="003B61EE" w:rsidP="003B61EE">
            <w:pPr>
              <w:widowControl w:val="0"/>
              <w:rPr>
                <w:rFonts w:asciiTheme="majorHAnsi" w:eastAsiaTheme="minorEastAsia" w:hAnsiTheme="majorHAnsi" w:cstheme="majorHAnsi"/>
              </w:rPr>
            </w:pPr>
            <w:r w:rsidRPr="00080362">
              <w:rPr>
                <w:rFonts w:asciiTheme="majorHAnsi" w:eastAsiaTheme="minorEastAsia" w:hAnsiTheme="majorHAnsi" w:cstheme="majorHAnsi"/>
              </w:rPr>
              <w:t>Paper 3</w:t>
            </w:r>
          </w:p>
        </w:tc>
        <w:tc>
          <w:tcPr>
            <w:tcW w:w="2538" w:type="dxa"/>
            <w:tcBorders>
              <w:top w:val="single" w:sz="4" w:space="0" w:color="auto"/>
              <w:left w:val="single" w:sz="4" w:space="0" w:color="auto"/>
              <w:bottom w:val="single" w:sz="4" w:space="0" w:color="auto"/>
              <w:right w:val="single" w:sz="4" w:space="0" w:color="auto"/>
            </w:tcBorders>
            <w:vAlign w:val="center"/>
          </w:tcPr>
          <w:p w14:paraId="6CF24746" w14:textId="368E9848" w:rsidR="003B61EE" w:rsidRPr="00080362" w:rsidRDefault="000712AD" w:rsidP="003B61EE">
            <w:pPr>
              <w:rPr>
                <w:rFonts w:asciiTheme="majorHAnsi" w:eastAsia="Times New Roman" w:hAnsiTheme="majorHAnsi" w:cstheme="majorHAnsi"/>
              </w:rPr>
            </w:pPr>
            <w:r w:rsidRPr="00080362">
              <w:rPr>
                <w:rFonts w:asciiTheme="majorHAnsi" w:hAnsiTheme="majorHAnsi" w:cstheme="majorHAnsi"/>
              </w:rPr>
              <w:t>K</w:t>
            </w:r>
            <w:r>
              <w:rPr>
                <w:rFonts w:asciiTheme="majorHAnsi" w:hAnsiTheme="majorHAnsi" w:cstheme="majorHAnsi"/>
              </w:rPr>
              <w:t>nowledge</w:t>
            </w:r>
            <w:r w:rsidRPr="00080362">
              <w:rPr>
                <w:rFonts w:asciiTheme="majorHAnsi" w:hAnsiTheme="majorHAnsi" w:cstheme="majorHAnsi"/>
              </w:rPr>
              <w:t>, V</w:t>
            </w:r>
            <w:r>
              <w:rPr>
                <w:rFonts w:asciiTheme="majorHAnsi" w:hAnsiTheme="majorHAnsi" w:cstheme="majorHAnsi"/>
              </w:rPr>
              <w:t>alues</w:t>
            </w:r>
            <w:r w:rsidRPr="00080362">
              <w:rPr>
                <w:rFonts w:asciiTheme="majorHAnsi" w:hAnsiTheme="majorHAnsi" w:cstheme="majorHAnsi"/>
              </w:rPr>
              <w:t>, S</w:t>
            </w:r>
            <w:r>
              <w:rPr>
                <w:rFonts w:asciiTheme="majorHAnsi" w:hAnsiTheme="majorHAnsi" w:cstheme="majorHAnsi"/>
              </w:rPr>
              <w:t>kills</w:t>
            </w:r>
            <w:r w:rsidRPr="00080362">
              <w:rPr>
                <w:rFonts w:asciiTheme="majorHAnsi" w:hAnsiTheme="majorHAnsi" w:cstheme="majorHAnsi"/>
              </w:rPr>
              <w:t xml:space="preserve">, </w:t>
            </w:r>
            <w:r>
              <w:rPr>
                <w:rFonts w:asciiTheme="majorHAnsi" w:hAnsiTheme="majorHAnsi" w:cstheme="majorHAnsi"/>
              </w:rPr>
              <w:t xml:space="preserve">and </w:t>
            </w:r>
            <w:r w:rsidRPr="00080362">
              <w:rPr>
                <w:rFonts w:asciiTheme="majorHAnsi" w:hAnsiTheme="majorHAnsi" w:cstheme="majorHAnsi"/>
              </w:rPr>
              <w:t>C</w:t>
            </w:r>
            <w:r>
              <w:rPr>
                <w:rFonts w:asciiTheme="majorHAnsi" w:hAnsiTheme="majorHAnsi" w:cstheme="majorHAnsi"/>
              </w:rPr>
              <w:t xml:space="preserve">ognitive &amp; </w:t>
            </w:r>
            <w:r w:rsidRPr="00080362">
              <w:rPr>
                <w:rFonts w:asciiTheme="majorHAnsi" w:hAnsiTheme="majorHAnsi" w:cstheme="majorHAnsi"/>
              </w:rPr>
              <w:t>A</w:t>
            </w:r>
            <w:r>
              <w:rPr>
                <w:rFonts w:asciiTheme="majorHAnsi" w:hAnsiTheme="majorHAnsi" w:cstheme="majorHAnsi"/>
              </w:rPr>
              <w:t>ffective Processes</w:t>
            </w:r>
          </w:p>
        </w:tc>
      </w:tr>
      <w:tr w:rsidR="003B61EE" w:rsidRPr="00080362" w14:paraId="5E35F842" w14:textId="77777777" w:rsidTr="003B61EE">
        <w:trPr>
          <w:cantSplit/>
          <w:trHeight w:val="349"/>
          <w:tblHeader/>
        </w:trPr>
        <w:tc>
          <w:tcPr>
            <w:tcW w:w="1800" w:type="dxa"/>
            <w:tcBorders>
              <w:right w:val="single" w:sz="4" w:space="0" w:color="auto"/>
            </w:tcBorders>
            <w:vAlign w:val="center"/>
          </w:tcPr>
          <w:p w14:paraId="4FC0CD88" w14:textId="77777777" w:rsidR="003B61EE" w:rsidRPr="00080362" w:rsidRDefault="003B61EE" w:rsidP="003B61EE">
            <w:pPr>
              <w:widowControl w:val="0"/>
              <w:rPr>
                <w:rFonts w:asciiTheme="majorHAnsi" w:eastAsiaTheme="minorEastAsia" w:hAnsiTheme="majorHAnsi" w:cstheme="majorHAnsi"/>
                <w:color w:val="000000" w:themeColor="text1"/>
              </w:rPr>
            </w:pPr>
            <w:r w:rsidRPr="00080362">
              <w:rPr>
                <w:rFonts w:asciiTheme="majorHAnsi" w:eastAsiaTheme="minorEastAsia" w:hAnsiTheme="majorHAnsi" w:cstheme="majorHAnsi"/>
                <w:b/>
                <w:bCs/>
                <w:color w:val="272727"/>
              </w:rPr>
              <w:t>Assignment</w:t>
            </w:r>
          </w:p>
        </w:tc>
        <w:tc>
          <w:tcPr>
            <w:tcW w:w="5130" w:type="dxa"/>
            <w:tcBorders>
              <w:top w:val="single" w:sz="4" w:space="0" w:color="auto"/>
              <w:left w:val="single" w:sz="4" w:space="0" w:color="auto"/>
              <w:bottom w:val="single" w:sz="4" w:space="0" w:color="auto"/>
              <w:right w:val="single" w:sz="4" w:space="0" w:color="auto"/>
            </w:tcBorders>
            <w:vAlign w:val="center"/>
          </w:tcPr>
          <w:p w14:paraId="3299B0E0" w14:textId="52649FE9" w:rsidR="003B61EE" w:rsidRPr="00080362" w:rsidRDefault="003B61EE" w:rsidP="003B61EE">
            <w:pPr>
              <w:widowControl w:val="0"/>
              <w:rPr>
                <w:rFonts w:asciiTheme="majorHAnsi" w:eastAsiaTheme="minorEastAsia" w:hAnsiTheme="majorHAnsi" w:cstheme="majorHAnsi"/>
              </w:rPr>
            </w:pPr>
            <w:r w:rsidRPr="00080362">
              <w:rPr>
                <w:rFonts w:asciiTheme="majorHAnsi" w:eastAsiaTheme="minorEastAsia" w:hAnsiTheme="majorHAnsi" w:cstheme="majorHAnsi"/>
              </w:rPr>
              <w:t>Paper 2</w:t>
            </w:r>
          </w:p>
        </w:tc>
        <w:tc>
          <w:tcPr>
            <w:tcW w:w="2538" w:type="dxa"/>
            <w:tcBorders>
              <w:top w:val="single" w:sz="4" w:space="0" w:color="auto"/>
              <w:left w:val="single" w:sz="4" w:space="0" w:color="auto"/>
              <w:bottom w:val="single" w:sz="4" w:space="0" w:color="auto"/>
              <w:right w:val="single" w:sz="4" w:space="0" w:color="auto"/>
            </w:tcBorders>
            <w:vAlign w:val="center"/>
          </w:tcPr>
          <w:p w14:paraId="4D234C61" w14:textId="765717C4" w:rsidR="003B61EE" w:rsidRPr="00080362" w:rsidRDefault="000712AD" w:rsidP="003B61EE">
            <w:pPr>
              <w:rPr>
                <w:rFonts w:asciiTheme="majorHAnsi" w:eastAsia="Times New Roman" w:hAnsiTheme="majorHAnsi" w:cstheme="majorHAnsi"/>
              </w:rPr>
            </w:pPr>
            <w:r w:rsidRPr="00080362">
              <w:rPr>
                <w:rFonts w:asciiTheme="majorHAnsi" w:hAnsiTheme="majorHAnsi" w:cstheme="majorHAnsi"/>
              </w:rPr>
              <w:t>K</w:t>
            </w:r>
            <w:r>
              <w:rPr>
                <w:rFonts w:asciiTheme="majorHAnsi" w:hAnsiTheme="majorHAnsi" w:cstheme="majorHAnsi"/>
              </w:rPr>
              <w:t>nowledge</w:t>
            </w:r>
            <w:r w:rsidRPr="00080362">
              <w:rPr>
                <w:rFonts w:asciiTheme="majorHAnsi" w:hAnsiTheme="majorHAnsi" w:cstheme="majorHAnsi"/>
              </w:rPr>
              <w:t>, V</w:t>
            </w:r>
            <w:r>
              <w:rPr>
                <w:rFonts w:asciiTheme="majorHAnsi" w:hAnsiTheme="majorHAnsi" w:cstheme="majorHAnsi"/>
              </w:rPr>
              <w:t>alues</w:t>
            </w:r>
            <w:r w:rsidRPr="00080362">
              <w:rPr>
                <w:rFonts w:asciiTheme="majorHAnsi" w:hAnsiTheme="majorHAnsi" w:cstheme="majorHAnsi"/>
              </w:rPr>
              <w:t>, S</w:t>
            </w:r>
            <w:r>
              <w:rPr>
                <w:rFonts w:asciiTheme="majorHAnsi" w:hAnsiTheme="majorHAnsi" w:cstheme="majorHAnsi"/>
              </w:rPr>
              <w:t>kills</w:t>
            </w:r>
            <w:r w:rsidRPr="00080362">
              <w:rPr>
                <w:rFonts w:asciiTheme="majorHAnsi" w:hAnsiTheme="majorHAnsi" w:cstheme="majorHAnsi"/>
              </w:rPr>
              <w:t xml:space="preserve">, </w:t>
            </w:r>
            <w:r>
              <w:rPr>
                <w:rFonts w:asciiTheme="majorHAnsi" w:hAnsiTheme="majorHAnsi" w:cstheme="majorHAnsi"/>
              </w:rPr>
              <w:t xml:space="preserve">and </w:t>
            </w:r>
            <w:r w:rsidRPr="00080362">
              <w:rPr>
                <w:rFonts w:asciiTheme="majorHAnsi" w:hAnsiTheme="majorHAnsi" w:cstheme="majorHAnsi"/>
              </w:rPr>
              <w:t>C</w:t>
            </w:r>
            <w:r>
              <w:rPr>
                <w:rFonts w:asciiTheme="majorHAnsi" w:hAnsiTheme="majorHAnsi" w:cstheme="majorHAnsi"/>
              </w:rPr>
              <w:t xml:space="preserve">ognitive &amp; </w:t>
            </w:r>
            <w:r w:rsidRPr="00080362">
              <w:rPr>
                <w:rFonts w:asciiTheme="majorHAnsi" w:hAnsiTheme="majorHAnsi" w:cstheme="majorHAnsi"/>
              </w:rPr>
              <w:t>A</w:t>
            </w:r>
            <w:r>
              <w:rPr>
                <w:rFonts w:asciiTheme="majorHAnsi" w:hAnsiTheme="majorHAnsi" w:cstheme="majorHAnsi"/>
              </w:rPr>
              <w:t>ffective Processes</w:t>
            </w:r>
          </w:p>
        </w:tc>
      </w:tr>
      <w:tr w:rsidR="003B61EE" w:rsidRPr="00080362" w14:paraId="355E0B73" w14:textId="77777777" w:rsidTr="003B61EE">
        <w:trPr>
          <w:cantSplit/>
          <w:trHeight w:val="362"/>
          <w:tblHeader/>
        </w:trPr>
        <w:tc>
          <w:tcPr>
            <w:tcW w:w="1800" w:type="dxa"/>
            <w:tcBorders>
              <w:right w:val="single" w:sz="4" w:space="0" w:color="auto"/>
            </w:tcBorders>
            <w:vAlign w:val="center"/>
          </w:tcPr>
          <w:p w14:paraId="5781DFB4" w14:textId="77777777" w:rsidR="003B61EE" w:rsidRPr="00080362" w:rsidRDefault="003B61EE" w:rsidP="003B61EE">
            <w:pPr>
              <w:widowControl w:val="0"/>
              <w:rPr>
                <w:rFonts w:asciiTheme="majorHAnsi" w:eastAsiaTheme="minorEastAsia" w:hAnsiTheme="majorHAnsi" w:cstheme="majorHAnsi"/>
                <w:color w:val="000000" w:themeColor="text1"/>
              </w:rPr>
            </w:pPr>
            <w:r w:rsidRPr="00080362">
              <w:rPr>
                <w:rFonts w:asciiTheme="majorHAnsi" w:eastAsiaTheme="minorEastAsia" w:hAnsiTheme="majorHAnsi" w:cstheme="majorHAnsi"/>
                <w:b/>
                <w:bCs/>
                <w:color w:val="272727"/>
              </w:rPr>
              <w:t>Assignment</w:t>
            </w:r>
          </w:p>
        </w:tc>
        <w:tc>
          <w:tcPr>
            <w:tcW w:w="5130" w:type="dxa"/>
            <w:tcBorders>
              <w:top w:val="single" w:sz="4" w:space="0" w:color="auto"/>
              <w:left w:val="single" w:sz="4" w:space="0" w:color="auto"/>
              <w:bottom w:val="single" w:sz="4" w:space="0" w:color="auto"/>
              <w:right w:val="single" w:sz="4" w:space="0" w:color="auto"/>
            </w:tcBorders>
            <w:vAlign w:val="center"/>
          </w:tcPr>
          <w:p w14:paraId="2C6FF387" w14:textId="45F3A524" w:rsidR="003B61EE" w:rsidRPr="00080362" w:rsidRDefault="003B61EE" w:rsidP="003B61EE">
            <w:pPr>
              <w:rPr>
                <w:rFonts w:asciiTheme="majorHAnsi" w:eastAsiaTheme="minorEastAsia" w:hAnsiTheme="majorHAnsi" w:cstheme="majorHAnsi"/>
              </w:rPr>
            </w:pPr>
            <w:r w:rsidRPr="00080362">
              <w:rPr>
                <w:rFonts w:asciiTheme="majorHAnsi" w:eastAsiaTheme="minorEastAsia" w:hAnsiTheme="majorHAnsi" w:cstheme="majorHAnsi"/>
              </w:rPr>
              <w:t xml:space="preserve">Readings, </w:t>
            </w:r>
            <w:r w:rsidR="000712AD">
              <w:rPr>
                <w:rFonts w:asciiTheme="majorHAnsi" w:eastAsiaTheme="minorEastAsia" w:hAnsiTheme="majorHAnsi" w:cstheme="majorHAnsi"/>
              </w:rPr>
              <w:t>D</w:t>
            </w:r>
            <w:r w:rsidRPr="00080362">
              <w:rPr>
                <w:rFonts w:asciiTheme="majorHAnsi" w:eastAsiaTheme="minorEastAsia" w:hAnsiTheme="majorHAnsi" w:cstheme="majorHAnsi"/>
              </w:rPr>
              <w:t xml:space="preserve">iscussions, &amp; </w:t>
            </w:r>
            <w:r w:rsidR="000712AD">
              <w:rPr>
                <w:rFonts w:asciiTheme="majorHAnsi" w:eastAsiaTheme="minorEastAsia" w:hAnsiTheme="majorHAnsi" w:cstheme="majorHAnsi"/>
              </w:rPr>
              <w:t>C</w:t>
            </w:r>
            <w:r w:rsidRPr="00080362">
              <w:rPr>
                <w:rFonts w:asciiTheme="majorHAnsi" w:eastAsiaTheme="minorEastAsia" w:hAnsiTheme="majorHAnsi" w:cstheme="majorHAnsi"/>
              </w:rPr>
              <w:t xml:space="preserve">lass </w:t>
            </w:r>
            <w:r w:rsidR="000712AD">
              <w:rPr>
                <w:rFonts w:asciiTheme="majorHAnsi" w:eastAsiaTheme="minorEastAsia" w:hAnsiTheme="majorHAnsi" w:cstheme="majorHAnsi"/>
              </w:rPr>
              <w:t>A</w:t>
            </w:r>
            <w:r w:rsidRPr="00080362">
              <w:rPr>
                <w:rFonts w:asciiTheme="majorHAnsi" w:eastAsiaTheme="minorEastAsia" w:hAnsiTheme="majorHAnsi" w:cstheme="majorHAnsi"/>
              </w:rPr>
              <w:t>ctivities (Modules on Power, Supervision, Technology, Communication, Conflict, DEI, Teamwork)</w:t>
            </w:r>
          </w:p>
        </w:tc>
        <w:tc>
          <w:tcPr>
            <w:tcW w:w="2538" w:type="dxa"/>
            <w:tcBorders>
              <w:top w:val="single" w:sz="4" w:space="0" w:color="auto"/>
              <w:left w:val="single" w:sz="4" w:space="0" w:color="auto"/>
              <w:bottom w:val="single" w:sz="4" w:space="0" w:color="auto"/>
              <w:right w:val="single" w:sz="4" w:space="0" w:color="auto"/>
            </w:tcBorders>
            <w:vAlign w:val="center"/>
          </w:tcPr>
          <w:p w14:paraId="5DDE548A" w14:textId="22AF1CD7" w:rsidR="003B61EE" w:rsidRPr="00080362" w:rsidRDefault="000712AD" w:rsidP="003B61EE">
            <w:pPr>
              <w:rPr>
                <w:rFonts w:asciiTheme="majorHAnsi" w:eastAsia="Times New Roman" w:hAnsiTheme="majorHAnsi" w:cstheme="majorHAnsi"/>
              </w:rPr>
            </w:pPr>
            <w:r w:rsidRPr="00080362">
              <w:rPr>
                <w:rFonts w:asciiTheme="majorHAnsi" w:hAnsiTheme="majorHAnsi" w:cstheme="majorHAnsi"/>
              </w:rPr>
              <w:t>K</w:t>
            </w:r>
            <w:r>
              <w:rPr>
                <w:rFonts w:asciiTheme="majorHAnsi" w:hAnsiTheme="majorHAnsi" w:cstheme="majorHAnsi"/>
              </w:rPr>
              <w:t>nowledge</w:t>
            </w:r>
            <w:r w:rsidRPr="00080362">
              <w:rPr>
                <w:rFonts w:asciiTheme="majorHAnsi" w:hAnsiTheme="majorHAnsi" w:cstheme="majorHAnsi"/>
              </w:rPr>
              <w:t>, V</w:t>
            </w:r>
            <w:r>
              <w:rPr>
                <w:rFonts w:asciiTheme="majorHAnsi" w:hAnsiTheme="majorHAnsi" w:cstheme="majorHAnsi"/>
              </w:rPr>
              <w:t>alues</w:t>
            </w:r>
            <w:r w:rsidRPr="00080362">
              <w:rPr>
                <w:rFonts w:asciiTheme="majorHAnsi" w:hAnsiTheme="majorHAnsi" w:cstheme="majorHAnsi"/>
              </w:rPr>
              <w:t>, S</w:t>
            </w:r>
            <w:r>
              <w:rPr>
                <w:rFonts w:asciiTheme="majorHAnsi" w:hAnsiTheme="majorHAnsi" w:cstheme="majorHAnsi"/>
              </w:rPr>
              <w:t>kills</w:t>
            </w:r>
            <w:r w:rsidRPr="00080362">
              <w:rPr>
                <w:rFonts w:asciiTheme="majorHAnsi" w:hAnsiTheme="majorHAnsi" w:cstheme="majorHAnsi"/>
              </w:rPr>
              <w:t xml:space="preserve">, </w:t>
            </w:r>
            <w:r>
              <w:rPr>
                <w:rFonts w:asciiTheme="majorHAnsi" w:hAnsiTheme="majorHAnsi" w:cstheme="majorHAnsi"/>
              </w:rPr>
              <w:t xml:space="preserve">and </w:t>
            </w:r>
            <w:r w:rsidRPr="00080362">
              <w:rPr>
                <w:rFonts w:asciiTheme="majorHAnsi" w:hAnsiTheme="majorHAnsi" w:cstheme="majorHAnsi"/>
              </w:rPr>
              <w:t>C</w:t>
            </w:r>
            <w:r>
              <w:rPr>
                <w:rFonts w:asciiTheme="majorHAnsi" w:hAnsiTheme="majorHAnsi" w:cstheme="majorHAnsi"/>
              </w:rPr>
              <w:t xml:space="preserve">ognitive &amp; </w:t>
            </w:r>
            <w:r w:rsidRPr="00080362">
              <w:rPr>
                <w:rFonts w:asciiTheme="majorHAnsi" w:hAnsiTheme="majorHAnsi" w:cstheme="majorHAnsi"/>
              </w:rPr>
              <w:t>A</w:t>
            </w:r>
            <w:r>
              <w:rPr>
                <w:rFonts w:asciiTheme="majorHAnsi" w:hAnsiTheme="majorHAnsi" w:cstheme="majorHAnsi"/>
              </w:rPr>
              <w:t>ffective Processes</w:t>
            </w:r>
          </w:p>
        </w:tc>
      </w:tr>
    </w:tbl>
    <w:p w14:paraId="73EA0208" w14:textId="347EC8BC" w:rsidR="00263D57" w:rsidRPr="00080362" w:rsidRDefault="008D1AB6" w:rsidP="00263D57">
      <w:pPr>
        <w:widowControl w:val="0"/>
        <w:spacing w:before="120" w:after="120" w:line="240" w:lineRule="auto"/>
        <w:ind w:left="144"/>
        <w:rPr>
          <w:rFonts w:asciiTheme="majorHAnsi" w:eastAsia="Times New Roman" w:hAnsiTheme="majorHAnsi" w:cstheme="majorHAnsi"/>
          <w:b/>
          <w:bCs/>
          <w:color w:val="000000"/>
          <w:sz w:val="24"/>
          <w:szCs w:val="24"/>
        </w:rPr>
      </w:pPr>
      <w:bookmarkStart w:id="1" w:name="_Hlk101446463"/>
      <w:bookmarkEnd w:id="0"/>
      <w:r w:rsidRPr="00080362">
        <w:rPr>
          <w:rFonts w:asciiTheme="majorHAnsi" w:eastAsia="Times New Roman" w:hAnsiTheme="majorHAnsi" w:cstheme="majorHAnsi"/>
          <w:b/>
          <w:bCs/>
          <w:sz w:val="24"/>
          <w:szCs w:val="24"/>
          <w:lang w:eastAsia="zh-CN"/>
        </w:rPr>
        <w:t>Competency</w:t>
      </w:r>
      <w:r w:rsidR="003B61EE" w:rsidRPr="00080362">
        <w:rPr>
          <w:rFonts w:asciiTheme="majorHAnsi" w:eastAsia="Times New Roman" w:hAnsiTheme="majorHAnsi" w:cstheme="majorHAnsi"/>
          <w:b/>
          <w:bCs/>
          <w:sz w:val="24"/>
          <w:szCs w:val="24"/>
          <w:lang w:eastAsia="zh-CN"/>
        </w:rPr>
        <w:t xml:space="preserve"> 5</w:t>
      </w:r>
      <w:r w:rsidR="00270C42">
        <w:rPr>
          <w:rFonts w:asciiTheme="majorHAnsi" w:eastAsia="Times New Roman" w:hAnsiTheme="majorHAnsi" w:cstheme="majorHAnsi"/>
          <w:b/>
          <w:bCs/>
          <w:sz w:val="24"/>
          <w:szCs w:val="24"/>
          <w:lang w:eastAsia="zh-CN"/>
        </w:rPr>
        <w:t>.0</w:t>
      </w:r>
      <w:r w:rsidR="003B61EE" w:rsidRPr="00080362">
        <w:rPr>
          <w:rFonts w:asciiTheme="majorHAnsi" w:eastAsia="Times New Roman" w:hAnsiTheme="majorHAnsi" w:cstheme="majorHAnsi"/>
          <w:b/>
          <w:bCs/>
          <w:sz w:val="24"/>
          <w:szCs w:val="24"/>
          <w:lang w:eastAsia="zh-CN"/>
        </w:rPr>
        <w:t>: Engage in Policy Practice</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5130"/>
        <w:gridCol w:w="2538"/>
      </w:tblGrid>
      <w:tr w:rsidR="003B61EE" w:rsidRPr="00080362" w14:paraId="1439C5D6" w14:textId="77777777" w:rsidTr="003B61EE">
        <w:trPr>
          <w:cantSplit/>
          <w:trHeight w:val="362"/>
          <w:tblHeader/>
        </w:trPr>
        <w:tc>
          <w:tcPr>
            <w:tcW w:w="1800" w:type="dxa"/>
            <w:tcBorders>
              <w:right w:val="single" w:sz="4" w:space="0" w:color="auto"/>
            </w:tcBorders>
            <w:vAlign w:val="center"/>
          </w:tcPr>
          <w:p w14:paraId="735CE324" w14:textId="77777777" w:rsidR="003B61EE" w:rsidRPr="00080362" w:rsidRDefault="003B61EE" w:rsidP="003B61EE">
            <w:pPr>
              <w:widowControl w:val="0"/>
              <w:rPr>
                <w:rFonts w:asciiTheme="majorHAnsi" w:eastAsiaTheme="minorEastAsia" w:hAnsiTheme="majorHAnsi" w:cstheme="majorHAnsi"/>
                <w:color w:val="000000" w:themeColor="text1"/>
              </w:rPr>
            </w:pPr>
            <w:r w:rsidRPr="00080362">
              <w:rPr>
                <w:rFonts w:asciiTheme="majorHAnsi" w:eastAsiaTheme="minorEastAsia" w:hAnsiTheme="majorHAnsi" w:cstheme="majorHAnsi"/>
                <w:b/>
                <w:bCs/>
                <w:color w:val="272727"/>
              </w:rPr>
              <w:lastRenderedPageBreak/>
              <w:t>Assignment</w:t>
            </w:r>
          </w:p>
        </w:tc>
        <w:tc>
          <w:tcPr>
            <w:tcW w:w="5130" w:type="dxa"/>
            <w:tcBorders>
              <w:top w:val="single" w:sz="4" w:space="0" w:color="auto"/>
              <w:left w:val="single" w:sz="4" w:space="0" w:color="auto"/>
              <w:bottom w:val="single" w:sz="4" w:space="0" w:color="auto"/>
              <w:right w:val="single" w:sz="4" w:space="0" w:color="auto"/>
            </w:tcBorders>
            <w:vAlign w:val="center"/>
          </w:tcPr>
          <w:p w14:paraId="4D82CE32" w14:textId="3B0B7EAF" w:rsidR="003B61EE" w:rsidRPr="00080362" w:rsidRDefault="003B61EE" w:rsidP="003B61EE">
            <w:pPr>
              <w:widowControl w:val="0"/>
              <w:rPr>
                <w:rFonts w:asciiTheme="majorHAnsi" w:eastAsiaTheme="minorEastAsia" w:hAnsiTheme="majorHAnsi" w:cstheme="majorHAnsi"/>
              </w:rPr>
            </w:pPr>
            <w:r w:rsidRPr="00080362">
              <w:rPr>
                <w:rFonts w:asciiTheme="majorHAnsi" w:eastAsiaTheme="minorEastAsia" w:hAnsiTheme="majorHAnsi" w:cstheme="majorHAnsi"/>
              </w:rPr>
              <w:t>Paper 2</w:t>
            </w:r>
          </w:p>
        </w:tc>
        <w:tc>
          <w:tcPr>
            <w:tcW w:w="2538" w:type="dxa"/>
            <w:tcBorders>
              <w:top w:val="single" w:sz="4" w:space="0" w:color="auto"/>
              <w:left w:val="single" w:sz="4" w:space="0" w:color="auto"/>
              <w:bottom w:val="single" w:sz="4" w:space="0" w:color="auto"/>
              <w:right w:val="single" w:sz="4" w:space="0" w:color="auto"/>
            </w:tcBorders>
            <w:vAlign w:val="center"/>
          </w:tcPr>
          <w:p w14:paraId="2E2D2038" w14:textId="56285E11" w:rsidR="003B61EE" w:rsidRPr="00080362" w:rsidRDefault="003B61EE" w:rsidP="003B61EE">
            <w:pPr>
              <w:rPr>
                <w:rFonts w:asciiTheme="majorHAnsi" w:eastAsia="Times New Roman" w:hAnsiTheme="majorHAnsi" w:cstheme="majorHAnsi"/>
              </w:rPr>
            </w:pPr>
            <w:r w:rsidRPr="00080362">
              <w:rPr>
                <w:rFonts w:asciiTheme="majorHAnsi" w:hAnsiTheme="majorHAnsi" w:cstheme="majorHAnsi"/>
              </w:rPr>
              <w:t>K</w:t>
            </w:r>
            <w:r w:rsidR="000712AD">
              <w:rPr>
                <w:rFonts w:asciiTheme="majorHAnsi" w:hAnsiTheme="majorHAnsi" w:cstheme="majorHAnsi"/>
              </w:rPr>
              <w:t>nowledge</w:t>
            </w:r>
            <w:r w:rsidRPr="00080362">
              <w:rPr>
                <w:rFonts w:asciiTheme="majorHAnsi" w:hAnsiTheme="majorHAnsi" w:cstheme="majorHAnsi"/>
              </w:rPr>
              <w:t>, V</w:t>
            </w:r>
            <w:r w:rsidR="000712AD">
              <w:rPr>
                <w:rFonts w:asciiTheme="majorHAnsi" w:hAnsiTheme="majorHAnsi" w:cstheme="majorHAnsi"/>
              </w:rPr>
              <w:t>ales</w:t>
            </w:r>
            <w:r w:rsidRPr="00080362">
              <w:rPr>
                <w:rFonts w:asciiTheme="majorHAnsi" w:hAnsiTheme="majorHAnsi" w:cstheme="majorHAnsi"/>
              </w:rPr>
              <w:t xml:space="preserve">, </w:t>
            </w:r>
            <w:r w:rsidR="000712AD">
              <w:rPr>
                <w:rFonts w:asciiTheme="majorHAnsi" w:hAnsiTheme="majorHAnsi" w:cstheme="majorHAnsi"/>
              </w:rPr>
              <w:t xml:space="preserve">and </w:t>
            </w:r>
            <w:r w:rsidRPr="00080362">
              <w:rPr>
                <w:rFonts w:asciiTheme="majorHAnsi" w:hAnsiTheme="majorHAnsi" w:cstheme="majorHAnsi"/>
              </w:rPr>
              <w:t>C</w:t>
            </w:r>
            <w:r w:rsidR="000712AD">
              <w:rPr>
                <w:rFonts w:asciiTheme="majorHAnsi" w:hAnsiTheme="majorHAnsi" w:cstheme="majorHAnsi"/>
              </w:rPr>
              <w:t xml:space="preserve">ognitive &amp; </w:t>
            </w:r>
            <w:r w:rsidRPr="00080362">
              <w:rPr>
                <w:rFonts w:asciiTheme="majorHAnsi" w:hAnsiTheme="majorHAnsi" w:cstheme="majorHAnsi"/>
              </w:rPr>
              <w:t>A</w:t>
            </w:r>
            <w:r w:rsidR="000712AD">
              <w:rPr>
                <w:rFonts w:asciiTheme="majorHAnsi" w:hAnsiTheme="majorHAnsi" w:cstheme="majorHAnsi"/>
              </w:rPr>
              <w:t>ffective Processes</w:t>
            </w:r>
          </w:p>
        </w:tc>
      </w:tr>
      <w:tr w:rsidR="003B61EE" w:rsidRPr="00080362" w14:paraId="47263125" w14:textId="77777777" w:rsidTr="003B61EE">
        <w:trPr>
          <w:cantSplit/>
          <w:trHeight w:val="349"/>
          <w:tblHeader/>
        </w:trPr>
        <w:tc>
          <w:tcPr>
            <w:tcW w:w="1800" w:type="dxa"/>
            <w:tcBorders>
              <w:right w:val="single" w:sz="4" w:space="0" w:color="auto"/>
            </w:tcBorders>
            <w:vAlign w:val="center"/>
          </w:tcPr>
          <w:p w14:paraId="07674CC8" w14:textId="77777777" w:rsidR="003B61EE" w:rsidRPr="00080362" w:rsidRDefault="003B61EE" w:rsidP="003B61EE">
            <w:pPr>
              <w:widowControl w:val="0"/>
              <w:rPr>
                <w:rFonts w:asciiTheme="majorHAnsi" w:eastAsiaTheme="minorEastAsia" w:hAnsiTheme="majorHAnsi" w:cstheme="majorHAnsi"/>
                <w:color w:val="000000" w:themeColor="text1"/>
              </w:rPr>
            </w:pPr>
            <w:r w:rsidRPr="00080362">
              <w:rPr>
                <w:rFonts w:asciiTheme="majorHAnsi" w:eastAsiaTheme="minorEastAsia" w:hAnsiTheme="majorHAnsi" w:cstheme="majorHAnsi"/>
                <w:b/>
                <w:bCs/>
                <w:color w:val="272727"/>
              </w:rPr>
              <w:t>Assignment</w:t>
            </w:r>
          </w:p>
        </w:tc>
        <w:tc>
          <w:tcPr>
            <w:tcW w:w="5130" w:type="dxa"/>
            <w:tcBorders>
              <w:top w:val="single" w:sz="4" w:space="0" w:color="auto"/>
              <w:left w:val="single" w:sz="4" w:space="0" w:color="auto"/>
              <w:bottom w:val="single" w:sz="4" w:space="0" w:color="auto"/>
              <w:right w:val="single" w:sz="4" w:space="0" w:color="auto"/>
            </w:tcBorders>
            <w:vAlign w:val="center"/>
          </w:tcPr>
          <w:p w14:paraId="20F94450" w14:textId="0D81234A" w:rsidR="003B61EE" w:rsidRPr="00080362" w:rsidRDefault="003B61EE" w:rsidP="003B61EE">
            <w:pPr>
              <w:rPr>
                <w:rFonts w:asciiTheme="majorHAnsi" w:eastAsiaTheme="minorEastAsia" w:hAnsiTheme="majorHAnsi" w:cstheme="majorHAnsi"/>
              </w:rPr>
            </w:pPr>
            <w:r w:rsidRPr="00080362">
              <w:rPr>
                <w:rFonts w:asciiTheme="majorHAnsi" w:eastAsiaTheme="minorEastAsia" w:hAnsiTheme="majorHAnsi" w:cstheme="majorHAnsi"/>
              </w:rPr>
              <w:t xml:space="preserve">Class </w:t>
            </w:r>
            <w:r w:rsidR="000712AD">
              <w:rPr>
                <w:rFonts w:asciiTheme="majorHAnsi" w:eastAsiaTheme="minorEastAsia" w:hAnsiTheme="majorHAnsi" w:cstheme="majorHAnsi"/>
              </w:rPr>
              <w:t>A</w:t>
            </w:r>
            <w:r w:rsidRPr="00080362">
              <w:rPr>
                <w:rFonts w:asciiTheme="majorHAnsi" w:eastAsiaTheme="minorEastAsia" w:hAnsiTheme="majorHAnsi" w:cstheme="majorHAnsi"/>
              </w:rPr>
              <w:t>ctivities (Modules on Power, Supervision, Technology, Communication, Conflict, DEI)</w:t>
            </w:r>
          </w:p>
        </w:tc>
        <w:tc>
          <w:tcPr>
            <w:tcW w:w="2538" w:type="dxa"/>
            <w:tcBorders>
              <w:top w:val="single" w:sz="4" w:space="0" w:color="auto"/>
              <w:left w:val="single" w:sz="4" w:space="0" w:color="auto"/>
              <w:bottom w:val="single" w:sz="4" w:space="0" w:color="auto"/>
              <w:right w:val="single" w:sz="4" w:space="0" w:color="auto"/>
            </w:tcBorders>
            <w:vAlign w:val="center"/>
          </w:tcPr>
          <w:p w14:paraId="15BE789F" w14:textId="0CB61E59" w:rsidR="003B61EE" w:rsidRPr="00080362" w:rsidRDefault="000712AD" w:rsidP="003B61EE">
            <w:pPr>
              <w:widowControl w:val="0"/>
              <w:rPr>
                <w:rFonts w:asciiTheme="majorHAnsi" w:eastAsiaTheme="minorEastAsia" w:hAnsiTheme="majorHAnsi" w:cstheme="majorHAnsi"/>
              </w:rPr>
            </w:pPr>
            <w:r w:rsidRPr="00080362">
              <w:rPr>
                <w:rFonts w:asciiTheme="majorHAnsi" w:hAnsiTheme="majorHAnsi" w:cstheme="majorHAnsi"/>
              </w:rPr>
              <w:t>K</w:t>
            </w:r>
            <w:r>
              <w:rPr>
                <w:rFonts w:asciiTheme="majorHAnsi" w:hAnsiTheme="majorHAnsi" w:cstheme="majorHAnsi"/>
              </w:rPr>
              <w:t>nowledge</w:t>
            </w:r>
            <w:r w:rsidRPr="00080362">
              <w:rPr>
                <w:rFonts w:asciiTheme="majorHAnsi" w:hAnsiTheme="majorHAnsi" w:cstheme="majorHAnsi"/>
              </w:rPr>
              <w:t>, V</w:t>
            </w:r>
            <w:r>
              <w:rPr>
                <w:rFonts w:asciiTheme="majorHAnsi" w:hAnsiTheme="majorHAnsi" w:cstheme="majorHAnsi"/>
              </w:rPr>
              <w:t>alues</w:t>
            </w:r>
            <w:r w:rsidRPr="00080362">
              <w:rPr>
                <w:rFonts w:asciiTheme="majorHAnsi" w:hAnsiTheme="majorHAnsi" w:cstheme="majorHAnsi"/>
              </w:rPr>
              <w:t>, S</w:t>
            </w:r>
            <w:r>
              <w:rPr>
                <w:rFonts w:asciiTheme="majorHAnsi" w:hAnsiTheme="majorHAnsi" w:cstheme="majorHAnsi"/>
              </w:rPr>
              <w:t>kills</w:t>
            </w:r>
            <w:r w:rsidRPr="00080362">
              <w:rPr>
                <w:rFonts w:asciiTheme="majorHAnsi" w:hAnsiTheme="majorHAnsi" w:cstheme="majorHAnsi"/>
              </w:rPr>
              <w:t xml:space="preserve">, </w:t>
            </w:r>
            <w:r>
              <w:rPr>
                <w:rFonts w:asciiTheme="majorHAnsi" w:hAnsiTheme="majorHAnsi" w:cstheme="majorHAnsi"/>
              </w:rPr>
              <w:t xml:space="preserve">and </w:t>
            </w:r>
            <w:r w:rsidRPr="00080362">
              <w:rPr>
                <w:rFonts w:asciiTheme="majorHAnsi" w:hAnsiTheme="majorHAnsi" w:cstheme="majorHAnsi"/>
              </w:rPr>
              <w:t>C</w:t>
            </w:r>
            <w:r>
              <w:rPr>
                <w:rFonts w:asciiTheme="majorHAnsi" w:hAnsiTheme="majorHAnsi" w:cstheme="majorHAnsi"/>
              </w:rPr>
              <w:t xml:space="preserve">ognitive &amp; </w:t>
            </w:r>
            <w:r w:rsidRPr="00080362">
              <w:rPr>
                <w:rFonts w:asciiTheme="majorHAnsi" w:hAnsiTheme="majorHAnsi" w:cstheme="majorHAnsi"/>
              </w:rPr>
              <w:t>A</w:t>
            </w:r>
            <w:r>
              <w:rPr>
                <w:rFonts w:asciiTheme="majorHAnsi" w:hAnsiTheme="majorHAnsi" w:cstheme="majorHAnsi"/>
              </w:rPr>
              <w:t>ffective Processes</w:t>
            </w:r>
          </w:p>
        </w:tc>
      </w:tr>
    </w:tbl>
    <w:bookmarkEnd w:id="1"/>
    <w:p w14:paraId="6C75E1C4" w14:textId="1680E3E0" w:rsidR="003B61EE" w:rsidRPr="00080362" w:rsidRDefault="003B61EE" w:rsidP="003B61EE">
      <w:pPr>
        <w:widowControl w:val="0"/>
        <w:spacing w:before="120" w:after="120" w:line="240" w:lineRule="auto"/>
        <w:ind w:left="144"/>
        <w:rPr>
          <w:rFonts w:asciiTheme="majorHAnsi" w:eastAsia="Times New Roman" w:hAnsiTheme="majorHAnsi" w:cstheme="majorHAnsi"/>
          <w:b/>
          <w:bCs/>
          <w:color w:val="000000"/>
          <w:sz w:val="24"/>
          <w:szCs w:val="24"/>
        </w:rPr>
      </w:pPr>
      <w:r w:rsidRPr="00080362">
        <w:rPr>
          <w:rFonts w:asciiTheme="majorHAnsi" w:eastAsia="Times New Roman" w:hAnsiTheme="majorHAnsi" w:cstheme="majorHAnsi"/>
          <w:b/>
          <w:bCs/>
          <w:sz w:val="24"/>
          <w:szCs w:val="24"/>
          <w:lang w:eastAsia="zh-CN"/>
        </w:rPr>
        <w:t>Competency 6</w:t>
      </w:r>
      <w:r w:rsidR="00270C42">
        <w:rPr>
          <w:rFonts w:asciiTheme="majorHAnsi" w:eastAsia="Times New Roman" w:hAnsiTheme="majorHAnsi" w:cstheme="majorHAnsi"/>
          <w:b/>
          <w:bCs/>
          <w:sz w:val="24"/>
          <w:szCs w:val="24"/>
          <w:lang w:eastAsia="zh-CN"/>
        </w:rPr>
        <w:t>.0</w:t>
      </w:r>
      <w:r w:rsidRPr="00080362">
        <w:rPr>
          <w:rFonts w:asciiTheme="majorHAnsi" w:eastAsia="Times New Roman" w:hAnsiTheme="majorHAnsi" w:cstheme="majorHAnsi"/>
          <w:b/>
          <w:bCs/>
          <w:sz w:val="24"/>
          <w:szCs w:val="24"/>
          <w:lang w:eastAsia="zh-CN"/>
        </w:rPr>
        <w:t>: Engage with Groups, Organizations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5130"/>
        <w:gridCol w:w="2538"/>
      </w:tblGrid>
      <w:tr w:rsidR="003B61EE" w:rsidRPr="00080362" w14:paraId="691300AA" w14:textId="77777777" w:rsidTr="003B61EE">
        <w:trPr>
          <w:cantSplit/>
          <w:trHeight w:val="362"/>
          <w:tblHeader/>
        </w:trPr>
        <w:tc>
          <w:tcPr>
            <w:tcW w:w="1800" w:type="dxa"/>
            <w:tcBorders>
              <w:right w:val="single" w:sz="4" w:space="0" w:color="auto"/>
            </w:tcBorders>
            <w:vAlign w:val="center"/>
          </w:tcPr>
          <w:p w14:paraId="01630A2A" w14:textId="77777777" w:rsidR="003B61EE" w:rsidRPr="00080362" w:rsidRDefault="003B61EE" w:rsidP="003B61EE">
            <w:pPr>
              <w:widowControl w:val="0"/>
              <w:rPr>
                <w:rFonts w:asciiTheme="majorHAnsi" w:eastAsiaTheme="minorEastAsia" w:hAnsiTheme="majorHAnsi" w:cstheme="majorHAnsi"/>
                <w:color w:val="000000" w:themeColor="text1"/>
              </w:rPr>
            </w:pPr>
            <w:r w:rsidRPr="00080362">
              <w:rPr>
                <w:rFonts w:asciiTheme="majorHAnsi" w:eastAsiaTheme="minorEastAsia" w:hAnsiTheme="majorHAnsi" w:cstheme="majorHAnsi"/>
                <w:b/>
                <w:bCs/>
                <w:color w:val="272727"/>
              </w:rPr>
              <w:t>Assignment</w:t>
            </w:r>
          </w:p>
        </w:tc>
        <w:tc>
          <w:tcPr>
            <w:tcW w:w="5130" w:type="dxa"/>
            <w:tcBorders>
              <w:top w:val="single" w:sz="4" w:space="0" w:color="auto"/>
              <w:left w:val="single" w:sz="4" w:space="0" w:color="auto"/>
              <w:bottom w:val="single" w:sz="4" w:space="0" w:color="auto"/>
              <w:right w:val="single" w:sz="4" w:space="0" w:color="auto"/>
            </w:tcBorders>
            <w:vAlign w:val="center"/>
          </w:tcPr>
          <w:p w14:paraId="4F89A2FB" w14:textId="78AEA1F0" w:rsidR="003B61EE" w:rsidRPr="00080362" w:rsidRDefault="003B61EE" w:rsidP="003B61EE">
            <w:pPr>
              <w:widowControl w:val="0"/>
              <w:rPr>
                <w:rFonts w:asciiTheme="majorHAnsi" w:eastAsiaTheme="minorEastAsia" w:hAnsiTheme="majorHAnsi" w:cstheme="majorHAnsi"/>
              </w:rPr>
            </w:pPr>
            <w:r w:rsidRPr="00080362">
              <w:rPr>
                <w:rFonts w:asciiTheme="majorHAnsi" w:eastAsiaTheme="minorEastAsia" w:hAnsiTheme="majorHAnsi" w:cstheme="majorHAnsi"/>
              </w:rPr>
              <w:t>Paper 1</w:t>
            </w:r>
          </w:p>
        </w:tc>
        <w:tc>
          <w:tcPr>
            <w:tcW w:w="2538" w:type="dxa"/>
            <w:tcBorders>
              <w:top w:val="single" w:sz="4" w:space="0" w:color="auto"/>
              <w:left w:val="single" w:sz="4" w:space="0" w:color="auto"/>
              <w:bottom w:val="single" w:sz="4" w:space="0" w:color="auto"/>
              <w:right w:val="single" w:sz="4" w:space="0" w:color="auto"/>
            </w:tcBorders>
            <w:vAlign w:val="center"/>
          </w:tcPr>
          <w:p w14:paraId="6E3E5A16" w14:textId="3906DA30" w:rsidR="003B61EE" w:rsidRPr="00080362" w:rsidRDefault="000712AD" w:rsidP="003B61EE">
            <w:pPr>
              <w:rPr>
                <w:rFonts w:asciiTheme="majorHAnsi" w:eastAsia="Times New Roman" w:hAnsiTheme="majorHAnsi" w:cstheme="majorHAnsi"/>
              </w:rPr>
            </w:pPr>
            <w:r w:rsidRPr="00080362">
              <w:rPr>
                <w:rFonts w:asciiTheme="majorHAnsi" w:hAnsiTheme="majorHAnsi" w:cstheme="majorHAnsi"/>
              </w:rPr>
              <w:t>K</w:t>
            </w:r>
            <w:r>
              <w:rPr>
                <w:rFonts w:asciiTheme="majorHAnsi" w:hAnsiTheme="majorHAnsi" w:cstheme="majorHAnsi"/>
              </w:rPr>
              <w:t>nowledge</w:t>
            </w:r>
            <w:r w:rsidRPr="00080362">
              <w:rPr>
                <w:rFonts w:asciiTheme="majorHAnsi" w:hAnsiTheme="majorHAnsi" w:cstheme="majorHAnsi"/>
              </w:rPr>
              <w:t>, V</w:t>
            </w:r>
            <w:r>
              <w:rPr>
                <w:rFonts w:asciiTheme="majorHAnsi" w:hAnsiTheme="majorHAnsi" w:cstheme="majorHAnsi"/>
              </w:rPr>
              <w:t>ales</w:t>
            </w:r>
            <w:r w:rsidRPr="00080362">
              <w:rPr>
                <w:rFonts w:asciiTheme="majorHAnsi" w:hAnsiTheme="majorHAnsi" w:cstheme="majorHAnsi"/>
              </w:rPr>
              <w:t xml:space="preserve">, </w:t>
            </w:r>
            <w:r>
              <w:rPr>
                <w:rFonts w:asciiTheme="majorHAnsi" w:hAnsiTheme="majorHAnsi" w:cstheme="majorHAnsi"/>
              </w:rPr>
              <w:t xml:space="preserve">and </w:t>
            </w:r>
            <w:r w:rsidRPr="00080362">
              <w:rPr>
                <w:rFonts w:asciiTheme="majorHAnsi" w:hAnsiTheme="majorHAnsi" w:cstheme="majorHAnsi"/>
              </w:rPr>
              <w:t>C</w:t>
            </w:r>
            <w:r>
              <w:rPr>
                <w:rFonts w:asciiTheme="majorHAnsi" w:hAnsiTheme="majorHAnsi" w:cstheme="majorHAnsi"/>
              </w:rPr>
              <w:t xml:space="preserve">ognitive &amp; </w:t>
            </w:r>
            <w:r w:rsidRPr="00080362">
              <w:rPr>
                <w:rFonts w:asciiTheme="majorHAnsi" w:hAnsiTheme="majorHAnsi" w:cstheme="majorHAnsi"/>
              </w:rPr>
              <w:t>A</w:t>
            </w:r>
            <w:r>
              <w:rPr>
                <w:rFonts w:asciiTheme="majorHAnsi" w:hAnsiTheme="majorHAnsi" w:cstheme="majorHAnsi"/>
              </w:rPr>
              <w:t>ffective Processes</w:t>
            </w:r>
          </w:p>
        </w:tc>
      </w:tr>
      <w:tr w:rsidR="003B61EE" w:rsidRPr="00080362" w14:paraId="7717B6B1" w14:textId="77777777" w:rsidTr="003B61EE">
        <w:trPr>
          <w:cantSplit/>
          <w:trHeight w:val="349"/>
          <w:tblHeader/>
        </w:trPr>
        <w:tc>
          <w:tcPr>
            <w:tcW w:w="1800" w:type="dxa"/>
            <w:tcBorders>
              <w:right w:val="single" w:sz="4" w:space="0" w:color="auto"/>
            </w:tcBorders>
            <w:vAlign w:val="center"/>
          </w:tcPr>
          <w:p w14:paraId="190D7192" w14:textId="77777777" w:rsidR="003B61EE" w:rsidRPr="00080362" w:rsidRDefault="003B61EE" w:rsidP="003B61EE">
            <w:pPr>
              <w:widowControl w:val="0"/>
              <w:rPr>
                <w:rFonts w:asciiTheme="majorHAnsi" w:eastAsiaTheme="minorEastAsia" w:hAnsiTheme="majorHAnsi" w:cstheme="majorHAnsi"/>
                <w:color w:val="000000" w:themeColor="text1"/>
              </w:rPr>
            </w:pPr>
            <w:r w:rsidRPr="00080362">
              <w:rPr>
                <w:rFonts w:asciiTheme="majorHAnsi" w:eastAsiaTheme="minorEastAsia" w:hAnsiTheme="majorHAnsi" w:cstheme="majorHAnsi"/>
                <w:b/>
                <w:bCs/>
                <w:color w:val="272727"/>
              </w:rPr>
              <w:t>Assignment</w:t>
            </w:r>
          </w:p>
        </w:tc>
        <w:tc>
          <w:tcPr>
            <w:tcW w:w="5130" w:type="dxa"/>
            <w:tcBorders>
              <w:top w:val="single" w:sz="4" w:space="0" w:color="auto"/>
              <w:left w:val="single" w:sz="4" w:space="0" w:color="auto"/>
              <w:bottom w:val="single" w:sz="4" w:space="0" w:color="auto"/>
              <w:right w:val="single" w:sz="4" w:space="0" w:color="auto"/>
            </w:tcBorders>
            <w:vAlign w:val="center"/>
          </w:tcPr>
          <w:p w14:paraId="33CAB286" w14:textId="42EFE2C3" w:rsidR="003B61EE" w:rsidRPr="00080362" w:rsidRDefault="003B61EE" w:rsidP="003B61EE">
            <w:pPr>
              <w:rPr>
                <w:rFonts w:asciiTheme="majorHAnsi" w:eastAsiaTheme="minorEastAsia" w:hAnsiTheme="majorHAnsi" w:cstheme="majorHAnsi"/>
              </w:rPr>
            </w:pPr>
            <w:r w:rsidRPr="00080362">
              <w:rPr>
                <w:rFonts w:asciiTheme="majorHAnsi" w:eastAsiaTheme="minorEastAsia" w:hAnsiTheme="majorHAnsi" w:cstheme="majorHAnsi"/>
              </w:rPr>
              <w:t xml:space="preserve">Class </w:t>
            </w:r>
            <w:r w:rsidR="000712AD">
              <w:rPr>
                <w:rFonts w:asciiTheme="majorHAnsi" w:eastAsiaTheme="minorEastAsia" w:hAnsiTheme="majorHAnsi" w:cstheme="majorHAnsi"/>
              </w:rPr>
              <w:t>R</w:t>
            </w:r>
            <w:r w:rsidRPr="00080362">
              <w:rPr>
                <w:rFonts w:asciiTheme="majorHAnsi" w:eastAsiaTheme="minorEastAsia" w:hAnsiTheme="majorHAnsi" w:cstheme="majorHAnsi"/>
              </w:rPr>
              <w:t xml:space="preserve">eadings, </w:t>
            </w:r>
            <w:r w:rsidR="000712AD">
              <w:rPr>
                <w:rFonts w:asciiTheme="majorHAnsi" w:eastAsiaTheme="minorEastAsia" w:hAnsiTheme="majorHAnsi" w:cstheme="majorHAnsi"/>
              </w:rPr>
              <w:t>D</w:t>
            </w:r>
            <w:r w:rsidRPr="00080362">
              <w:rPr>
                <w:rFonts w:asciiTheme="majorHAnsi" w:eastAsiaTheme="minorEastAsia" w:hAnsiTheme="majorHAnsi" w:cstheme="majorHAnsi"/>
              </w:rPr>
              <w:t xml:space="preserve">iscussions, </w:t>
            </w:r>
            <w:r w:rsidR="005F606F">
              <w:rPr>
                <w:rFonts w:asciiTheme="majorHAnsi" w:eastAsiaTheme="minorEastAsia" w:hAnsiTheme="majorHAnsi" w:cstheme="majorHAnsi"/>
              </w:rPr>
              <w:t>A</w:t>
            </w:r>
            <w:r w:rsidRPr="00080362">
              <w:rPr>
                <w:rFonts w:asciiTheme="majorHAnsi" w:eastAsiaTheme="minorEastAsia" w:hAnsiTheme="majorHAnsi" w:cstheme="majorHAnsi"/>
              </w:rPr>
              <w:t>ctivities (Modules on Power, Supervision, Teamwork, Communication, Conflict, DEI)</w:t>
            </w:r>
          </w:p>
        </w:tc>
        <w:tc>
          <w:tcPr>
            <w:tcW w:w="2538" w:type="dxa"/>
            <w:tcBorders>
              <w:top w:val="single" w:sz="4" w:space="0" w:color="auto"/>
              <w:left w:val="single" w:sz="4" w:space="0" w:color="auto"/>
              <w:bottom w:val="single" w:sz="4" w:space="0" w:color="auto"/>
              <w:right w:val="single" w:sz="4" w:space="0" w:color="auto"/>
            </w:tcBorders>
            <w:vAlign w:val="center"/>
          </w:tcPr>
          <w:p w14:paraId="022F9946" w14:textId="21CD0D5D" w:rsidR="003B61EE" w:rsidRPr="00080362" w:rsidRDefault="000712AD" w:rsidP="003B61EE">
            <w:pPr>
              <w:widowControl w:val="0"/>
              <w:rPr>
                <w:rFonts w:asciiTheme="majorHAnsi" w:eastAsiaTheme="minorEastAsia" w:hAnsiTheme="majorHAnsi" w:cstheme="majorHAnsi"/>
              </w:rPr>
            </w:pPr>
            <w:r w:rsidRPr="00080362">
              <w:rPr>
                <w:rFonts w:asciiTheme="majorHAnsi" w:hAnsiTheme="majorHAnsi" w:cstheme="majorHAnsi"/>
              </w:rPr>
              <w:t>K</w:t>
            </w:r>
            <w:r>
              <w:rPr>
                <w:rFonts w:asciiTheme="majorHAnsi" w:hAnsiTheme="majorHAnsi" w:cstheme="majorHAnsi"/>
              </w:rPr>
              <w:t>nowledge</w:t>
            </w:r>
            <w:r w:rsidRPr="00080362">
              <w:rPr>
                <w:rFonts w:asciiTheme="majorHAnsi" w:hAnsiTheme="majorHAnsi" w:cstheme="majorHAnsi"/>
              </w:rPr>
              <w:t>, V</w:t>
            </w:r>
            <w:r>
              <w:rPr>
                <w:rFonts w:asciiTheme="majorHAnsi" w:hAnsiTheme="majorHAnsi" w:cstheme="majorHAnsi"/>
              </w:rPr>
              <w:t>alues</w:t>
            </w:r>
            <w:r w:rsidRPr="00080362">
              <w:rPr>
                <w:rFonts w:asciiTheme="majorHAnsi" w:hAnsiTheme="majorHAnsi" w:cstheme="majorHAnsi"/>
              </w:rPr>
              <w:t>, S</w:t>
            </w:r>
            <w:r>
              <w:rPr>
                <w:rFonts w:asciiTheme="majorHAnsi" w:hAnsiTheme="majorHAnsi" w:cstheme="majorHAnsi"/>
              </w:rPr>
              <w:t>kills</w:t>
            </w:r>
            <w:r w:rsidRPr="00080362">
              <w:rPr>
                <w:rFonts w:asciiTheme="majorHAnsi" w:hAnsiTheme="majorHAnsi" w:cstheme="majorHAnsi"/>
              </w:rPr>
              <w:t xml:space="preserve">, </w:t>
            </w:r>
            <w:r>
              <w:rPr>
                <w:rFonts w:asciiTheme="majorHAnsi" w:hAnsiTheme="majorHAnsi" w:cstheme="majorHAnsi"/>
              </w:rPr>
              <w:t xml:space="preserve">and </w:t>
            </w:r>
            <w:r w:rsidRPr="00080362">
              <w:rPr>
                <w:rFonts w:asciiTheme="majorHAnsi" w:hAnsiTheme="majorHAnsi" w:cstheme="majorHAnsi"/>
              </w:rPr>
              <w:t>C</w:t>
            </w:r>
            <w:r>
              <w:rPr>
                <w:rFonts w:asciiTheme="majorHAnsi" w:hAnsiTheme="majorHAnsi" w:cstheme="majorHAnsi"/>
              </w:rPr>
              <w:t xml:space="preserve">ognitive &amp; </w:t>
            </w:r>
            <w:r w:rsidRPr="00080362">
              <w:rPr>
                <w:rFonts w:asciiTheme="majorHAnsi" w:hAnsiTheme="majorHAnsi" w:cstheme="majorHAnsi"/>
              </w:rPr>
              <w:t>A</w:t>
            </w:r>
            <w:r>
              <w:rPr>
                <w:rFonts w:asciiTheme="majorHAnsi" w:hAnsiTheme="majorHAnsi" w:cstheme="majorHAnsi"/>
              </w:rPr>
              <w:t>ffective Processes</w:t>
            </w:r>
          </w:p>
        </w:tc>
      </w:tr>
    </w:tbl>
    <w:p w14:paraId="1C45DEFA" w14:textId="0BA64BCC" w:rsidR="003B61EE" w:rsidRPr="00080362" w:rsidRDefault="003B61EE" w:rsidP="003B61EE">
      <w:pPr>
        <w:widowControl w:val="0"/>
        <w:spacing w:before="120" w:after="120" w:line="240" w:lineRule="auto"/>
        <w:ind w:left="144"/>
        <w:rPr>
          <w:rFonts w:asciiTheme="majorHAnsi" w:eastAsia="Times New Roman" w:hAnsiTheme="majorHAnsi" w:cstheme="majorHAnsi"/>
          <w:b/>
          <w:bCs/>
          <w:color w:val="000000"/>
          <w:sz w:val="24"/>
          <w:szCs w:val="24"/>
        </w:rPr>
      </w:pPr>
      <w:r w:rsidRPr="00080362">
        <w:rPr>
          <w:rFonts w:asciiTheme="majorHAnsi" w:eastAsia="Times New Roman" w:hAnsiTheme="majorHAnsi" w:cstheme="majorHAnsi"/>
          <w:b/>
          <w:bCs/>
          <w:sz w:val="24"/>
          <w:szCs w:val="24"/>
          <w:lang w:eastAsia="zh-CN"/>
        </w:rPr>
        <w:t>Competency 7</w:t>
      </w:r>
      <w:r w:rsidR="00270C42">
        <w:rPr>
          <w:rFonts w:asciiTheme="majorHAnsi" w:eastAsia="Times New Roman" w:hAnsiTheme="majorHAnsi" w:cstheme="majorHAnsi"/>
          <w:b/>
          <w:bCs/>
          <w:sz w:val="24"/>
          <w:szCs w:val="24"/>
          <w:lang w:eastAsia="zh-CN"/>
        </w:rPr>
        <w:t>.0</w:t>
      </w:r>
      <w:r w:rsidRPr="00080362">
        <w:rPr>
          <w:rFonts w:asciiTheme="majorHAnsi" w:eastAsia="Times New Roman" w:hAnsiTheme="majorHAnsi" w:cstheme="majorHAnsi"/>
          <w:b/>
          <w:bCs/>
          <w:sz w:val="24"/>
          <w:szCs w:val="24"/>
          <w:lang w:eastAsia="zh-CN"/>
        </w:rPr>
        <w:t>: Assess Groups, Organizations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5130"/>
        <w:gridCol w:w="2538"/>
      </w:tblGrid>
      <w:tr w:rsidR="003B61EE" w:rsidRPr="00080362" w14:paraId="4E1932C8" w14:textId="77777777" w:rsidTr="00C91271">
        <w:trPr>
          <w:cantSplit/>
          <w:trHeight w:val="362"/>
          <w:tblHeader/>
        </w:trPr>
        <w:tc>
          <w:tcPr>
            <w:tcW w:w="1800" w:type="dxa"/>
            <w:tcBorders>
              <w:right w:val="single" w:sz="4" w:space="0" w:color="auto"/>
            </w:tcBorders>
            <w:vAlign w:val="center"/>
          </w:tcPr>
          <w:p w14:paraId="3F87D850" w14:textId="77777777" w:rsidR="003B61EE" w:rsidRPr="00080362" w:rsidRDefault="003B61EE" w:rsidP="003B61EE">
            <w:pPr>
              <w:widowControl w:val="0"/>
              <w:rPr>
                <w:rFonts w:asciiTheme="majorHAnsi" w:eastAsiaTheme="minorEastAsia" w:hAnsiTheme="majorHAnsi" w:cstheme="majorHAnsi"/>
                <w:color w:val="000000" w:themeColor="text1"/>
              </w:rPr>
            </w:pPr>
            <w:r w:rsidRPr="00080362">
              <w:rPr>
                <w:rFonts w:asciiTheme="majorHAnsi" w:eastAsiaTheme="minorEastAsia" w:hAnsiTheme="majorHAnsi" w:cstheme="majorHAnsi"/>
                <w:b/>
                <w:bCs/>
                <w:color w:val="272727"/>
              </w:rPr>
              <w:t>Assignment</w:t>
            </w:r>
          </w:p>
        </w:tc>
        <w:tc>
          <w:tcPr>
            <w:tcW w:w="5130" w:type="dxa"/>
            <w:tcBorders>
              <w:top w:val="single" w:sz="4" w:space="0" w:color="auto"/>
              <w:left w:val="single" w:sz="4" w:space="0" w:color="auto"/>
              <w:bottom w:val="single" w:sz="4" w:space="0" w:color="auto"/>
              <w:right w:val="single" w:sz="4" w:space="0" w:color="auto"/>
            </w:tcBorders>
            <w:vAlign w:val="center"/>
          </w:tcPr>
          <w:p w14:paraId="59825771" w14:textId="28F4301E" w:rsidR="003B61EE" w:rsidRPr="00080362" w:rsidRDefault="003B61EE" w:rsidP="003B61EE">
            <w:pPr>
              <w:widowControl w:val="0"/>
              <w:rPr>
                <w:rFonts w:asciiTheme="majorHAnsi" w:eastAsiaTheme="minorEastAsia" w:hAnsiTheme="majorHAnsi" w:cstheme="majorHAnsi"/>
              </w:rPr>
            </w:pPr>
            <w:r w:rsidRPr="00080362">
              <w:rPr>
                <w:rFonts w:asciiTheme="majorHAnsi" w:eastAsiaTheme="minorEastAsia" w:hAnsiTheme="majorHAnsi" w:cstheme="majorHAnsi"/>
              </w:rPr>
              <w:t>Paper 1</w:t>
            </w:r>
          </w:p>
        </w:tc>
        <w:tc>
          <w:tcPr>
            <w:tcW w:w="2538" w:type="dxa"/>
            <w:tcBorders>
              <w:top w:val="single" w:sz="4" w:space="0" w:color="auto"/>
              <w:left w:val="single" w:sz="4" w:space="0" w:color="auto"/>
              <w:bottom w:val="single" w:sz="4" w:space="0" w:color="auto"/>
              <w:right w:val="single" w:sz="4" w:space="0" w:color="auto"/>
            </w:tcBorders>
            <w:vAlign w:val="center"/>
          </w:tcPr>
          <w:p w14:paraId="786176D8" w14:textId="63973E05" w:rsidR="003B61EE" w:rsidRPr="00080362" w:rsidRDefault="000712AD" w:rsidP="003B61EE">
            <w:pPr>
              <w:rPr>
                <w:rFonts w:asciiTheme="majorHAnsi" w:eastAsia="Times New Roman" w:hAnsiTheme="majorHAnsi" w:cstheme="majorHAnsi"/>
              </w:rPr>
            </w:pPr>
            <w:r w:rsidRPr="00080362">
              <w:rPr>
                <w:rFonts w:asciiTheme="majorHAnsi" w:hAnsiTheme="majorHAnsi" w:cstheme="majorHAnsi"/>
              </w:rPr>
              <w:t>K</w:t>
            </w:r>
            <w:r>
              <w:rPr>
                <w:rFonts w:asciiTheme="majorHAnsi" w:hAnsiTheme="majorHAnsi" w:cstheme="majorHAnsi"/>
              </w:rPr>
              <w:t>nowledge</w:t>
            </w:r>
            <w:r w:rsidRPr="00080362">
              <w:rPr>
                <w:rFonts w:asciiTheme="majorHAnsi" w:hAnsiTheme="majorHAnsi" w:cstheme="majorHAnsi"/>
              </w:rPr>
              <w:t>, V</w:t>
            </w:r>
            <w:r>
              <w:rPr>
                <w:rFonts w:asciiTheme="majorHAnsi" w:hAnsiTheme="majorHAnsi" w:cstheme="majorHAnsi"/>
              </w:rPr>
              <w:t>ales</w:t>
            </w:r>
            <w:r w:rsidRPr="00080362">
              <w:rPr>
                <w:rFonts w:asciiTheme="majorHAnsi" w:hAnsiTheme="majorHAnsi" w:cstheme="majorHAnsi"/>
              </w:rPr>
              <w:t xml:space="preserve">, </w:t>
            </w:r>
            <w:r>
              <w:rPr>
                <w:rFonts w:asciiTheme="majorHAnsi" w:hAnsiTheme="majorHAnsi" w:cstheme="majorHAnsi"/>
              </w:rPr>
              <w:t xml:space="preserve">and </w:t>
            </w:r>
            <w:r w:rsidRPr="00080362">
              <w:rPr>
                <w:rFonts w:asciiTheme="majorHAnsi" w:hAnsiTheme="majorHAnsi" w:cstheme="majorHAnsi"/>
              </w:rPr>
              <w:t>C</w:t>
            </w:r>
            <w:r>
              <w:rPr>
                <w:rFonts w:asciiTheme="majorHAnsi" w:hAnsiTheme="majorHAnsi" w:cstheme="majorHAnsi"/>
              </w:rPr>
              <w:t xml:space="preserve">ognitive &amp; </w:t>
            </w:r>
            <w:r w:rsidRPr="00080362">
              <w:rPr>
                <w:rFonts w:asciiTheme="majorHAnsi" w:hAnsiTheme="majorHAnsi" w:cstheme="majorHAnsi"/>
              </w:rPr>
              <w:t>A</w:t>
            </w:r>
            <w:r>
              <w:rPr>
                <w:rFonts w:asciiTheme="majorHAnsi" w:hAnsiTheme="majorHAnsi" w:cstheme="majorHAnsi"/>
              </w:rPr>
              <w:t>ffective Processes</w:t>
            </w:r>
          </w:p>
        </w:tc>
      </w:tr>
      <w:tr w:rsidR="003B61EE" w:rsidRPr="00080362" w14:paraId="2E354E9E" w14:textId="77777777" w:rsidTr="00C91271">
        <w:trPr>
          <w:cantSplit/>
          <w:trHeight w:val="349"/>
          <w:tblHeader/>
        </w:trPr>
        <w:tc>
          <w:tcPr>
            <w:tcW w:w="1800" w:type="dxa"/>
            <w:tcBorders>
              <w:right w:val="single" w:sz="4" w:space="0" w:color="auto"/>
            </w:tcBorders>
            <w:vAlign w:val="center"/>
          </w:tcPr>
          <w:p w14:paraId="37BDF54E" w14:textId="77777777" w:rsidR="003B61EE" w:rsidRPr="00080362" w:rsidRDefault="003B61EE" w:rsidP="003B61EE">
            <w:pPr>
              <w:widowControl w:val="0"/>
              <w:rPr>
                <w:rFonts w:asciiTheme="majorHAnsi" w:eastAsiaTheme="minorEastAsia" w:hAnsiTheme="majorHAnsi" w:cstheme="majorHAnsi"/>
                <w:color w:val="000000" w:themeColor="text1"/>
              </w:rPr>
            </w:pPr>
            <w:r w:rsidRPr="00080362">
              <w:rPr>
                <w:rFonts w:asciiTheme="majorHAnsi" w:eastAsiaTheme="minorEastAsia" w:hAnsiTheme="majorHAnsi" w:cstheme="majorHAnsi"/>
                <w:b/>
                <w:bCs/>
                <w:color w:val="272727"/>
              </w:rPr>
              <w:t>Assignment</w:t>
            </w:r>
          </w:p>
        </w:tc>
        <w:tc>
          <w:tcPr>
            <w:tcW w:w="5130" w:type="dxa"/>
            <w:tcBorders>
              <w:top w:val="single" w:sz="4" w:space="0" w:color="auto"/>
              <w:left w:val="single" w:sz="4" w:space="0" w:color="auto"/>
              <w:bottom w:val="single" w:sz="4" w:space="0" w:color="auto"/>
              <w:right w:val="single" w:sz="4" w:space="0" w:color="auto"/>
            </w:tcBorders>
            <w:vAlign w:val="center"/>
          </w:tcPr>
          <w:p w14:paraId="0D78723A" w14:textId="6C055A48" w:rsidR="003B61EE" w:rsidRPr="00080362" w:rsidRDefault="003B61EE" w:rsidP="003B61EE">
            <w:pPr>
              <w:rPr>
                <w:rFonts w:asciiTheme="majorHAnsi" w:eastAsiaTheme="minorEastAsia" w:hAnsiTheme="majorHAnsi" w:cstheme="majorHAnsi"/>
              </w:rPr>
            </w:pPr>
            <w:r w:rsidRPr="00080362">
              <w:rPr>
                <w:rFonts w:asciiTheme="majorHAnsi" w:eastAsiaTheme="minorEastAsia" w:hAnsiTheme="majorHAnsi" w:cstheme="majorHAnsi"/>
              </w:rPr>
              <w:t xml:space="preserve">Class </w:t>
            </w:r>
            <w:r w:rsidR="005F606F">
              <w:rPr>
                <w:rFonts w:asciiTheme="majorHAnsi" w:eastAsiaTheme="minorEastAsia" w:hAnsiTheme="majorHAnsi" w:cstheme="majorHAnsi"/>
              </w:rPr>
              <w:t>R</w:t>
            </w:r>
            <w:r w:rsidRPr="00080362">
              <w:rPr>
                <w:rFonts w:asciiTheme="majorHAnsi" w:eastAsiaTheme="minorEastAsia" w:hAnsiTheme="majorHAnsi" w:cstheme="majorHAnsi"/>
              </w:rPr>
              <w:t xml:space="preserve">eadings, </w:t>
            </w:r>
            <w:r w:rsidR="005F606F">
              <w:rPr>
                <w:rFonts w:asciiTheme="majorHAnsi" w:eastAsiaTheme="minorEastAsia" w:hAnsiTheme="majorHAnsi" w:cstheme="majorHAnsi"/>
              </w:rPr>
              <w:t>D</w:t>
            </w:r>
            <w:r w:rsidRPr="00080362">
              <w:rPr>
                <w:rFonts w:asciiTheme="majorHAnsi" w:eastAsiaTheme="minorEastAsia" w:hAnsiTheme="majorHAnsi" w:cstheme="majorHAnsi"/>
              </w:rPr>
              <w:t xml:space="preserve">iscussions, </w:t>
            </w:r>
            <w:r w:rsidR="005F606F">
              <w:rPr>
                <w:rFonts w:asciiTheme="majorHAnsi" w:eastAsiaTheme="minorEastAsia" w:hAnsiTheme="majorHAnsi" w:cstheme="majorHAnsi"/>
              </w:rPr>
              <w:t>A</w:t>
            </w:r>
            <w:r w:rsidRPr="00080362">
              <w:rPr>
                <w:rFonts w:asciiTheme="majorHAnsi" w:eastAsiaTheme="minorEastAsia" w:hAnsiTheme="majorHAnsi" w:cstheme="majorHAnsi"/>
              </w:rPr>
              <w:t>ctivities (Modules on Power, Supervision, Teamwork, Communication, Conflict, DEI)</w:t>
            </w:r>
          </w:p>
        </w:tc>
        <w:tc>
          <w:tcPr>
            <w:tcW w:w="2538" w:type="dxa"/>
            <w:tcBorders>
              <w:top w:val="single" w:sz="4" w:space="0" w:color="auto"/>
              <w:left w:val="single" w:sz="4" w:space="0" w:color="auto"/>
              <w:bottom w:val="single" w:sz="4" w:space="0" w:color="auto"/>
              <w:right w:val="single" w:sz="4" w:space="0" w:color="auto"/>
            </w:tcBorders>
            <w:vAlign w:val="center"/>
          </w:tcPr>
          <w:p w14:paraId="60C2DA15" w14:textId="0CAA2D2C" w:rsidR="003B61EE" w:rsidRPr="00080362" w:rsidRDefault="000712AD" w:rsidP="003B61EE">
            <w:pPr>
              <w:widowControl w:val="0"/>
              <w:rPr>
                <w:rFonts w:asciiTheme="majorHAnsi" w:eastAsiaTheme="minorEastAsia" w:hAnsiTheme="majorHAnsi" w:cstheme="majorHAnsi"/>
              </w:rPr>
            </w:pPr>
            <w:r w:rsidRPr="00080362">
              <w:rPr>
                <w:rFonts w:asciiTheme="majorHAnsi" w:hAnsiTheme="majorHAnsi" w:cstheme="majorHAnsi"/>
              </w:rPr>
              <w:t>K</w:t>
            </w:r>
            <w:r>
              <w:rPr>
                <w:rFonts w:asciiTheme="majorHAnsi" w:hAnsiTheme="majorHAnsi" w:cstheme="majorHAnsi"/>
              </w:rPr>
              <w:t>nowledge</w:t>
            </w:r>
            <w:r w:rsidRPr="00080362">
              <w:rPr>
                <w:rFonts w:asciiTheme="majorHAnsi" w:hAnsiTheme="majorHAnsi" w:cstheme="majorHAnsi"/>
              </w:rPr>
              <w:t>, V</w:t>
            </w:r>
            <w:r>
              <w:rPr>
                <w:rFonts w:asciiTheme="majorHAnsi" w:hAnsiTheme="majorHAnsi" w:cstheme="majorHAnsi"/>
              </w:rPr>
              <w:t>alues</w:t>
            </w:r>
            <w:r w:rsidRPr="00080362">
              <w:rPr>
                <w:rFonts w:asciiTheme="majorHAnsi" w:hAnsiTheme="majorHAnsi" w:cstheme="majorHAnsi"/>
              </w:rPr>
              <w:t>, S</w:t>
            </w:r>
            <w:r>
              <w:rPr>
                <w:rFonts w:asciiTheme="majorHAnsi" w:hAnsiTheme="majorHAnsi" w:cstheme="majorHAnsi"/>
              </w:rPr>
              <w:t>kills</w:t>
            </w:r>
            <w:r w:rsidRPr="00080362">
              <w:rPr>
                <w:rFonts w:asciiTheme="majorHAnsi" w:hAnsiTheme="majorHAnsi" w:cstheme="majorHAnsi"/>
              </w:rPr>
              <w:t xml:space="preserve">, </w:t>
            </w:r>
            <w:r>
              <w:rPr>
                <w:rFonts w:asciiTheme="majorHAnsi" w:hAnsiTheme="majorHAnsi" w:cstheme="majorHAnsi"/>
              </w:rPr>
              <w:t xml:space="preserve">and </w:t>
            </w:r>
            <w:r w:rsidRPr="00080362">
              <w:rPr>
                <w:rFonts w:asciiTheme="majorHAnsi" w:hAnsiTheme="majorHAnsi" w:cstheme="majorHAnsi"/>
              </w:rPr>
              <w:t>C</w:t>
            </w:r>
            <w:r>
              <w:rPr>
                <w:rFonts w:asciiTheme="majorHAnsi" w:hAnsiTheme="majorHAnsi" w:cstheme="majorHAnsi"/>
              </w:rPr>
              <w:t xml:space="preserve">ognitive &amp; </w:t>
            </w:r>
            <w:r w:rsidRPr="00080362">
              <w:rPr>
                <w:rFonts w:asciiTheme="majorHAnsi" w:hAnsiTheme="majorHAnsi" w:cstheme="majorHAnsi"/>
              </w:rPr>
              <w:t>A</w:t>
            </w:r>
            <w:r>
              <w:rPr>
                <w:rFonts w:asciiTheme="majorHAnsi" w:hAnsiTheme="majorHAnsi" w:cstheme="majorHAnsi"/>
              </w:rPr>
              <w:t>ffective Processes</w:t>
            </w:r>
          </w:p>
        </w:tc>
      </w:tr>
    </w:tbl>
    <w:p w14:paraId="5FDD6D9B" w14:textId="4808E925" w:rsidR="003B61EE" w:rsidRPr="00080362" w:rsidRDefault="003B61EE" w:rsidP="003B61EE">
      <w:pPr>
        <w:widowControl w:val="0"/>
        <w:spacing w:before="120" w:after="120" w:line="240" w:lineRule="auto"/>
        <w:rPr>
          <w:rFonts w:asciiTheme="majorHAnsi" w:eastAsia="Times New Roman" w:hAnsiTheme="majorHAnsi" w:cstheme="majorHAnsi"/>
          <w:b/>
          <w:bCs/>
          <w:color w:val="000000"/>
          <w:sz w:val="24"/>
          <w:szCs w:val="24"/>
        </w:rPr>
      </w:pPr>
      <w:r w:rsidRPr="00080362">
        <w:rPr>
          <w:rFonts w:asciiTheme="majorHAnsi" w:eastAsiaTheme="minorEastAsia" w:hAnsiTheme="majorHAnsi" w:cstheme="majorHAnsi"/>
          <w:sz w:val="24"/>
          <w:szCs w:val="24"/>
        </w:rPr>
        <w:t xml:space="preserve">  </w:t>
      </w:r>
      <w:r w:rsidRPr="00080362">
        <w:rPr>
          <w:rFonts w:asciiTheme="majorHAnsi" w:eastAsia="Times New Roman" w:hAnsiTheme="majorHAnsi" w:cstheme="majorHAnsi"/>
          <w:b/>
          <w:bCs/>
          <w:sz w:val="24"/>
          <w:szCs w:val="24"/>
          <w:lang w:eastAsia="zh-CN"/>
        </w:rPr>
        <w:t>Competency</w:t>
      </w:r>
      <w:r w:rsidR="00C91271" w:rsidRPr="00080362">
        <w:rPr>
          <w:rFonts w:asciiTheme="majorHAnsi" w:eastAsia="Times New Roman" w:hAnsiTheme="majorHAnsi" w:cstheme="majorHAnsi"/>
          <w:b/>
          <w:bCs/>
          <w:sz w:val="24"/>
          <w:szCs w:val="24"/>
          <w:lang w:eastAsia="zh-CN"/>
        </w:rPr>
        <w:t xml:space="preserve"> 8</w:t>
      </w:r>
      <w:r w:rsidR="00270C42">
        <w:rPr>
          <w:rFonts w:asciiTheme="majorHAnsi" w:eastAsia="Times New Roman" w:hAnsiTheme="majorHAnsi" w:cstheme="majorHAnsi"/>
          <w:b/>
          <w:bCs/>
          <w:sz w:val="24"/>
          <w:szCs w:val="24"/>
          <w:lang w:eastAsia="zh-CN"/>
        </w:rPr>
        <w:t>.0</w:t>
      </w:r>
      <w:r w:rsidR="00C91271" w:rsidRPr="00080362">
        <w:rPr>
          <w:rFonts w:asciiTheme="majorHAnsi" w:eastAsia="Times New Roman" w:hAnsiTheme="majorHAnsi" w:cstheme="majorHAnsi"/>
          <w:b/>
          <w:bCs/>
          <w:sz w:val="24"/>
          <w:szCs w:val="24"/>
          <w:lang w:eastAsia="zh-CN"/>
        </w:rPr>
        <w:t>: Intervene with Groups, Organizations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5130"/>
        <w:gridCol w:w="2538"/>
      </w:tblGrid>
      <w:tr w:rsidR="00C91271" w:rsidRPr="00080362" w14:paraId="2624806C" w14:textId="77777777" w:rsidTr="00C91271">
        <w:trPr>
          <w:cantSplit/>
          <w:trHeight w:val="362"/>
          <w:tblHeader/>
        </w:trPr>
        <w:tc>
          <w:tcPr>
            <w:tcW w:w="1800" w:type="dxa"/>
            <w:tcBorders>
              <w:right w:val="single" w:sz="4" w:space="0" w:color="auto"/>
            </w:tcBorders>
            <w:vAlign w:val="center"/>
          </w:tcPr>
          <w:p w14:paraId="4CC2BA1C" w14:textId="77777777" w:rsidR="00C91271" w:rsidRPr="00080362" w:rsidRDefault="00C91271" w:rsidP="00C91271">
            <w:pPr>
              <w:widowControl w:val="0"/>
              <w:rPr>
                <w:rFonts w:asciiTheme="majorHAnsi" w:eastAsiaTheme="minorEastAsia" w:hAnsiTheme="majorHAnsi" w:cstheme="majorHAnsi"/>
                <w:color w:val="000000" w:themeColor="text1"/>
              </w:rPr>
            </w:pPr>
            <w:r w:rsidRPr="00080362">
              <w:rPr>
                <w:rFonts w:asciiTheme="majorHAnsi" w:eastAsiaTheme="minorEastAsia" w:hAnsiTheme="majorHAnsi" w:cstheme="majorHAnsi"/>
                <w:b/>
                <w:bCs/>
                <w:color w:val="272727"/>
              </w:rPr>
              <w:t>Assignment</w:t>
            </w:r>
          </w:p>
        </w:tc>
        <w:tc>
          <w:tcPr>
            <w:tcW w:w="5130" w:type="dxa"/>
            <w:tcBorders>
              <w:top w:val="single" w:sz="4" w:space="0" w:color="auto"/>
              <w:left w:val="single" w:sz="4" w:space="0" w:color="auto"/>
              <w:bottom w:val="single" w:sz="4" w:space="0" w:color="auto"/>
              <w:right w:val="single" w:sz="4" w:space="0" w:color="auto"/>
            </w:tcBorders>
            <w:vAlign w:val="center"/>
          </w:tcPr>
          <w:p w14:paraId="656AA61A" w14:textId="05A12768" w:rsidR="00C91271" w:rsidRPr="00080362" w:rsidRDefault="00C91271" w:rsidP="00C91271">
            <w:pPr>
              <w:rPr>
                <w:rFonts w:asciiTheme="majorHAnsi" w:eastAsiaTheme="minorEastAsia" w:hAnsiTheme="majorHAnsi" w:cstheme="majorHAnsi"/>
              </w:rPr>
            </w:pPr>
            <w:r w:rsidRPr="00080362">
              <w:rPr>
                <w:rFonts w:asciiTheme="majorHAnsi" w:eastAsiaTheme="minorEastAsia" w:hAnsiTheme="majorHAnsi" w:cstheme="majorHAnsi"/>
              </w:rPr>
              <w:t xml:space="preserve">Class </w:t>
            </w:r>
            <w:r w:rsidR="005F606F">
              <w:rPr>
                <w:rFonts w:asciiTheme="majorHAnsi" w:eastAsiaTheme="minorEastAsia" w:hAnsiTheme="majorHAnsi" w:cstheme="majorHAnsi"/>
              </w:rPr>
              <w:t>R</w:t>
            </w:r>
            <w:r w:rsidRPr="00080362">
              <w:rPr>
                <w:rFonts w:asciiTheme="majorHAnsi" w:eastAsiaTheme="minorEastAsia" w:hAnsiTheme="majorHAnsi" w:cstheme="majorHAnsi"/>
              </w:rPr>
              <w:t xml:space="preserve">eadings, </w:t>
            </w:r>
            <w:r w:rsidR="005F606F">
              <w:rPr>
                <w:rFonts w:asciiTheme="majorHAnsi" w:eastAsiaTheme="minorEastAsia" w:hAnsiTheme="majorHAnsi" w:cstheme="majorHAnsi"/>
              </w:rPr>
              <w:t>D</w:t>
            </w:r>
            <w:r w:rsidRPr="00080362">
              <w:rPr>
                <w:rFonts w:asciiTheme="majorHAnsi" w:eastAsiaTheme="minorEastAsia" w:hAnsiTheme="majorHAnsi" w:cstheme="majorHAnsi"/>
              </w:rPr>
              <w:t xml:space="preserve">iscussions, </w:t>
            </w:r>
            <w:r w:rsidR="005F606F">
              <w:rPr>
                <w:rFonts w:asciiTheme="majorHAnsi" w:eastAsiaTheme="minorEastAsia" w:hAnsiTheme="majorHAnsi" w:cstheme="majorHAnsi"/>
              </w:rPr>
              <w:t>A</w:t>
            </w:r>
            <w:r w:rsidRPr="00080362">
              <w:rPr>
                <w:rFonts w:asciiTheme="majorHAnsi" w:eastAsiaTheme="minorEastAsia" w:hAnsiTheme="majorHAnsi" w:cstheme="majorHAnsi"/>
              </w:rPr>
              <w:t>ctivities (Modules on Power, Supervision, Teamwork, Communication, Conflict, DEI, and Managing Change)</w:t>
            </w:r>
          </w:p>
        </w:tc>
        <w:tc>
          <w:tcPr>
            <w:tcW w:w="2538" w:type="dxa"/>
            <w:tcBorders>
              <w:top w:val="single" w:sz="4" w:space="0" w:color="auto"/>
              <w:left w:val="single" w:sz="4" w:space="0" w:color="auto"/>
              <w:bottom w:val="single" w:sz="4" w:space="0" w:color="auto"/>
              <w:right w:val="single" w:sz="4" w:space="0" w:color="auto"/>
            </w:tcBorders>
            <w:vAlign w:val="center"/>
          </w:tcPr>
          <w:p w14:paraId="47731CCB" w14:textId="76BCED2A" w:rsidR="00C91271" w:rsidRPr="00080362" w:rsidRDefault="000712AD" w:rsidP="00C91271">
            <w:pPr>
              <w:rPr>
                <w:rFonts w:asciiTheme="majorHAnsi" w:eastAsia="Times New Roman" w:hAnsiTheme="majorHAnsi" w:cstheme="majorHAnsi"/>
              </w:rPr>
            </w:pPr>
            <w:r w:rsidRPr="00080362">
              <w:rPr>
                <w:rFonts w:asciiTheme="majorHAnsi" w:hAnsiTheme="majorHAnsi" w:cstheme="majorHAnsi"/>
              </w:rPr>
              <w:t>K</w:t>
            </w:r>
            <w:r>
              <w:rPr>
                <w:rFonts w:asciiTheme="majorHAnsi" w:hAnsiTheme="majorHAnsi" w:cstheme="majorHAnsi"/>
              </w:rPr>
              <w:t>nowledge</w:t>
            </w:r>
            <w:r w:rsidRPr="00080362">
              <w:rPr>
                <w:rFonts w:asciiTheme="majorHAnsi" w:hAnsiTheme="majorHAnsi" w:cstheme="majorHAnsi"/>
              </w:rPr>
              <w:t>, V</w:t>
            </w:r>
            <w:r>
              <w:rPr>
                <w:rFonts w:asciiTheme="majorHAnsi" w:hAnsiTheme="majorHAnsi" w:cstheme="majorHAnsi"/>
              </w:rPr>
              <w:t>alues</w:t>
            </w:r>
            <w:r w:rsidRPr="00080362">
              <w:rPr>
                <w:rFonts w:asciiTheme="majorHAnsi" w:hAnsiTheme="majorHAnsi" w:cstheme="majorHAnsi"/>
              </w:rPr>
              <w:t>, S</w:t>
            </w:r>
            <w:r>
              <w:rPr>
                <w:rFonts w:asciiTheme="majorHAnsi" w:hAnsiTheme="majorHAnsi" w:cstheme="majorHAnsi"/>
              </w:rPr>
              <w:t>kills</w:t>
            </w:r>
            <w:r w:rsidRPr="00080362">
              <w:rPr>
                <w:rFonts w:asciiTheme="majorHAnsi" w:hAnsiTheme="majorHAnsi" w:cstheme="majorHAnsi"/>
              </w:rPr>
              <w:t xml:space="preserve">, </w:t>
            </w:r>
            <w:r>
              <w:rPr>
                <w:rFonts w:asciiTheme="majorHAnsi" w:hAnsiTheme="majorHAnsi" w:cstheme="majorHAnsi"/>
              </w:rPr>
              <w:t xml:space="preserve">and </w:t>
            </w:r>
            <w:r w:rsidRPr="00080362">
              <w:rPr>
                <w:rFonts w:asciiTheme="majorHAnsi" w:hAnsiTheme="majorHAnsi" w:cstheme="majorHAnsi"/>
              </w:rPr>
              <w:t>C</w:t>
            </w:r>
            <w:r>
              <w:rPr>
                <w:rFonts w:asciiTheme="majorHAnsi" w:hAnsiTheme="majorHAnsi" w:cstheme="majorHAnsi"/>
              </w:rPr>
              <w:t xml:space="preserve">ognitive &amp; </w:t>
            </w:r>
            <w:r w:rsidRPr="00080362">
              <w:rPr>
                <w:rFonts w:asciiTheme="majorHAnsi" w:hAnsiTheme="majorHAnsi" w:cstheme="majorHAnsi"/>
              </w:rPr>
              <w:t>A</w:t>
            </w:r>
            <w:r>
              <w:rPr>
                <w:rFonts w:asciiTheme="majorHAnsi" w:hAnsiTheme="majorHAnsi" w:cstheme="majorHAnsi"/>
              </w:rPr>
              <w:t>ffective Processes</w:t>
            </w:r>
          </w:p>
        </w:tc>
      </w:tr>
    </w:tbl>
    <w:p w14:paraId="46C28A27" w14:textId="2504C6A0" w:rsidR="003B61EE" w:rsidRPr="00080362" w:rsidRDefault="003B61EE" w:rsidP="003B61EE">
      <w:pPr>
        <w:widowControl w:val="0"/>
        <w:spacing w:before="120" w:after="120" w:line="240" w:lineRule="auto"/>
        <w:ind w:left="144"/>
        <w:rPr>
          <w:rFonts w:asciiTheme="majorHAnsi" w:eastAsia="Times New Roman" w:hAnsiTheme="majorHAnsi" w:cstheme="majorHAnsi"/>
          <w:b/>
          <w:bCs/>
          <w:color w:val="000000"/>
          <w:sz w:val="24"/>
          <w:szCs w:val="24"/>
        </w:rPr>
      </w:pPr>
      <w:r w:rsidRPr="00080362">
        <w:rPr>
          <w:rFonts w:asciiTheme="majorHAnsi" w:eastAsia="Times New Roman" w:hAnsiTheme="majorHAnsi" w:cstheme="majorHAnsi"/>
          <w:b/>
          <w:bCs/>
          <w:sz w:val="24"/>
          <w:szCs w:val="24"/>
          <w:lang w:eastAsia="zh-CN"/>
        </w:rPr>
        <w:t>Competency</w:t>
      </w:r>
      <w:r w:rsidR="00C91271" w:rsidRPr="00080362">
        <w:rPr>
          <w:rFonts w:asciiTheme="majorHAnsi" w:eastAsia="Times New Roman" w:hAnsiTheme="majorHAnsi" w:cstheme="majorHAnsi"/>
          <w:b/>
          <w:bCs/>
          <w:sz w:val="24"/>
          <w:szCs w:val="24"/>
          <w:lang w:eastAsia="zh-CN"/>
        </w:rPr>
        <w:t xml:space="preserve"> 9</w:t>
      </w:r>
      <w:r w:rsidR="00270C42">
        <w:rPr>
          <w:rFonts w:asciiTheme="majorHAnsi" w:eastAsia="Times New Roman" w:hAnsiTheme="majorHAnsi" w:cstheme="majorHAnsi"/>
          <w:b/>
          <w:bCs/>
          <w:sz w:val="24"/>
          <w:szCs w:val="24"/>
          <w:lang w:eastAsia="zh-CN"/>
        </w:rPr>
        <w:t>.0</w:t>
      </w:r>
      <w:r w:rsidR="00C91271" w:rsidRPr="00080362">
        <w:rPr>
          <w:rFonts w:asciiTheme="majorHAnsi" w:eastAsia="Times New Roman" w:hAnsiTheme="majorHAnsi" w:cstheme="majorHAnsi"/>
          <w:b/>
          <w:bCs/>
          <w:sz w:val="24"/>
          <w:szCs w:val="24"/>
          <w:lang w:eastAsia="zh-CN"/>
        </w:rPr>
        <w:t>: Evaluate Practice with Groups, Organizations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5130"/>
        <w:gridCol w:w="2538"/>
      </w:tblGrid>
      <w:tr w:rsidR="00C91271" w:rsidRPr="00080362" w14:paraId="2B91C8C9" w14:textId="77777777" w:rsidTr="00C91271">
        <w:trPr>
          <w:cantSplit/>
          <w:trHeight w:val="362"/>
          <w:tblHeader/>
        </w:trPr>
        <w:tc>
          <w:tcPr>
            <w:tcW w:w="1800" w:type="dxa"/>
            <w:tcBorders>
              <w:right w:val="single" w:sz="4" w:space="0" w:color="auto"/>
            </w:tcBorders>
            <w:vAlign w:val="center"/>
          </w:tcPr>
          <w:p w14:paraId="303ADD4D" w14:textId="77777777" w:rsidR="00C91271" w:rsidRPr="00080362" w:rsidRDefault="00C91271" w:rsidP="00C91271">
            <w:pPr>
              <w:widowControl w:val="0"/>
              <w:rPr>
                <w:rFonts w:asciiTheme="majorHAnsi" w:eastAsiaTheme="minorEastAsia" w:hAnsiTheme="majorHAnsi" w:cstheme="majorHAnsi"/>
                <w:color w:val="000000" w:themeColor="text1"/>
              </w:rPr>
            </w:pPr>
            <w:r w:rsidRPr="00080362">
              <w:rPr>
                <w:rFonts w:asciiTheme="majorHAnsi" w:eastAsiaTheme="minorEastAsia" w:hAnsiTheme="majorHAnsi" w:cstheme="majorHAnsi"/>
                <w:b/>
                <w:bCs/>
                <w:color w:val="272727"/>
              </w:rPr>
              <w:t>Assignment</w:t>
            </w:r>
          </w:p>
        </w:tc>
        <w:tc>
          <w:tcPr>
            <w:tcW w:w="5130" w:type="dxa"/>
            <w:tcBorders>
              <w:top w:val="single" w:sz="4" w:space="0" w:color="auto"/>
              <w:left w:val="single" w:sz="4" w:space="0" w:color="auto"/>
              <w:bottom w:val="single" w:sz="4" w:space="0" w:color="auto"/>
              <w:right w:val="single" w:sz="4" w:space="0" w:color="auto"/>
            </w:tcBorders>
            <w:vAlign w:val="center"/>
          </w:tcPr>
          <w:p w14:paraId="5D48925C" w14:textId="7DDFDDA9" w:rsidR="00C91271" w:rsidRPr="00080362" w:rsidRDefault="00C91271" w:rsidP="00C91271">
            <w:pPr>
              <w:rPr>
                <w:rFonts w:asciiTheme="majorHAnsi" w:eastAsiaTheme="minorEastAsia" w:hAnsiTheme="majorHAnsi" w:cstheme="majorHAnsi"/>
              </w:rPr>
            </w:pPr>
            <w:r w:rsidRPr="00080362">
              <w:rPr>
                <w:rFonts w:asciiTheme="majorHAnsi" w:eastAsiaTheme="minorEastAsia" w:hAnsiTheme="majorHAnsi" w:cstheme="majorHAnsi"/>
              </w:rPr>
              <w:t xml:space="preserve">Class </w:t>
            </w:r>
            <w:r w:rsidR="005F606F">
              <w:rPr>
                <w:rFonts w:asciiTheme="majorHAnsi" w:eastAsiaTheme="minorEastAsia" w:hAnsiTheme="majorHAnsi" w:cstheme="majorHAnsi"/>
              </w:rPr>
              <w:t>R</w:t>
            </w:r>
            <w:r w:rsidRPr="00080362">
              <w:rPr>
                <w:rFonts w:asciiTheme="majorHAnsi" w:eastAsiaTheme="minorEastAsia" w:hAnsiTheme="majorHAnsi" w:cstheme="majorHAnsi"/>
              </w:rPr>
              <w:t xml:space="preserve">eadings, </w:t>
            </w:r>
            <w:r w:rsidR="005F606F">
              <w:rPr>
                <w:rFonts w:asciiTheme="majorHAnsi" w:eastAsiaTheme="minorEastAsia" w:hAnsiTheme="majorHAnsi" w:cstheme="majorHAnsi"/>
              </w:rPr>
              <w:t>D</w:t>
            </w:r>
            <w:r w:rsidRPr="00080362">
              <w:rPr>
                <w:rFonts w:asciiTheme="majorHAnsi" w:eastAsiaTheme="minorEastAsia" w:hAnsiTheme="majorHAnsi" w:cstheme="majorHAnsi"/>
              </w:rPr>
              <w:t xml:space="preserve">iscussions, </w:t>
            </w:r>
            <w:r w:rsidR="005F606F">
              <w:rPr>
                <w:rFonts w:asciiTheme="majorHAnsi" w:eastAsiaTheme="minorEastAsia" w:hAnsiTheme="majorHAnsi" w:cstheme="majorHAnsi"/>
              </w:rPr>
              <w:t>A</w:t>
            </w:r>
            <w:r w:rsidRPr="00080362">
              <w:rPr>
                <w:rFonts w:asciiTheme="majorHAnsi" w:eastAsiaTheme="minorEastAsia" w:hAnsiTheme="majorHAnsi" w:cstheme="majorHAnsi"/>
              </w:rPr>
              <w:t>ctivities (Modules on Power, Supervision, Teamwork, Communication, Conflict, DEI, and Managing Change)</w:t>
            </w:r>
          </w:p>
        </w:tc>
        <w:tc>
          <w:tcPr>
            <w:tcW w:w="2538" w:type="dxa"/>
            <w:tcBorders>
              <w:top w:val="single" w:sz="4" w:space="0" w:color="auto"/>
              <w:left w:val="single" w:sz="4" w:space="0" w:color="auto"/>
              <w:bottom w:val="single" w:sz="4" w:space="0" w:color="auto"/>
              <w:right w:val="single" w:sz="4" w:space="0" w:color="auto"/>
            </w:tcBorders>
            <w:vAlign w:val="center"/>
          </w:tcPr>
          <w:p w14:paraId="4423C6E3" w14:textId="55CE5D68" w:rsidR="00C91271" w:rsidRPr="00080362" w:rsidRDefault="000712AD" w:rsidP="00C91271">
            <w:pPr>
              <w:rPr>
                <w:rFonts w:asciiTheme="majorHAnsi" w:eastAsia="Times New Roman" w:hAnsiTheme="majorHAnsi" w:cstheme="majorHAnsi"/>
              </w:rPr>
            </w:pPr>
            <w:r w:rsidRPr="00080362">
              <w:rPr>
                <w:rFonts w:asciiTheme="majorHAnsi" w:hAnsiTheme="majorHAnsi" w:cstheme="majorHAnsi"/>
              </w:rPr>
              <w:t>K</w:t>
            </w:r>
            <w:r>
              <w:rPr>
                <w:rFonts w:asciiTheme="majorHAnsi" w:hAnsiTheme="majorHAnsi" w:cstheme="majorHAnsi"/>
              </w:rPr>
              <w:t>nowledge</w:t>
            </w:r>
            <w:r w:rsidRPr="00080362">
              <w:rPr>
                <w:rFonts w:asciiTheme="majorHAnsi" w:hAnsiTheme="majorHAnsi" w:cstheme="majorHAnsi"/>
              </w:rPr>
              <w:t>, V</w:t>
            </w:r>
            <w:r>
              <w:rPr>
                <w:rFonts w:asciiTheme="majorHAnsi" w:hAnsiTheme="majorHAnsi" w:cstheme="majorHAnsi"/>
              </w:rPr>
              <w:t>alues</w:t>
            </w:r>
            <w:r w:rsidRPr="00080362">
              <w:rPr>
                <w:rFonts w:asciiTheme="majorHAnsi" w:hAnsiTheme="majorHAnsi" w:cstheme="majorHAnsi"/>
              </w:rPr>
              <w:t>, S</w:t>
            </w:r>
            <w:r>
              <w:rPr>
                <w:rFonts w:asciiTheme="majorHAnsi" w:hAnsiTheme="majorHAnsi" w:cstheme="majorHAnsi"/>
              </w:rPr>
              <w:t>kills</w:t>
            </w:r>
            <w:r w:rsidRPr="00080362">
              <w:rPr>
                <w:rFonts w:asciiTheme="majorHAnsi" w:hAnsiTheme="majorHAnsi" w:cstheme="majorHAnsi"/>
              </w:rPr>
              <w:t xml:space="preserve">, </w:t>
            </w:r>
            <w:r>
              <w:rPr>
                <w:rFonts w:asciiTheme="majorHAnsi" w:hAnsiTheme="majorHAnsi" w:cstheme="majorHAnsi"/>
              </w:rPr>
              <w:t xml:space="preserve">and </w:t>
            </w:r>
            <w:r w:rsidRPr="00080362">
              <w:rPr>
                <w:rFonts w:asciiTheme="majorHAnsi" w:hAnsiTheme="majorHAnsi" w:cstheme="majorHAnsi"/>
              </w:rPr>
              <w:t>C</w:t>
            </w:r>
            <w:r>
              <w:rPr>
                <w:rFonts w:asciiTheme="majorHAnsi" w:hAnsiTheme="majorHAnsi" w:cstheme="majorHAnsi"/>
              </w:rPr>
              <w:t xml:space="preserve">ognitive &amp; </w:t>
            </w:r>
            <w:r w:rsidRPr="00080362">
              <w:rPr>
                <w:rFonts w:asciiTheme="majorHAnsi" w:hAnsiTheme="majorHAnsi" w:cstheme="majorHAnsi"/>
              </w:rPr>
              <w:t>A</w:t>
            </w:r>
            <w:r>
              <w:rPr>
                <w:rFonts w:asciiTheme="majorHAnsi" w:hAnsiTheme="majorHAnsi" w:cstheme="majorHAnsi"/>
              </w:rPr>
              <w:t>ffective Processes</w:t>
            </w:r>
          </w:p>
        </w:tc>
      </w:tr>
    </w:tbl>
    <w:p w14:paraId="56FE0A31" w14:textId="51539D6D" w:rsidR="00263D57" w:rsidRPr="00263D57" w:rsidRDefault="00263D57"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Me</w:t>
      </w:r>
      <w:r w:rsidR="00DA19BC">
        <w:rPr>
          <w:rFonts w:ascii="Calibri Light" w:eastAsia="Times New Roman" w:hAnsi="Calibri Light" w:cs="Calibri Light"/>
          <w:b/>
          <w:color w:val="922247"/>
          <w:sz w:val="24"/>
          <w:szCs w:val="24"/>
        </w:rPr>
        <w:t>thods of Instruction</w:t>
      </w:r>
    </w:p>
    <w:p w14:paraId="6AD9E0E6" w14:textId="77777777" w:rsidR="00263D57" w:rsidRPr="00263D57" w:rsidRDefault="00263D57" w:rsidP="00263D57">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4395D55C" w14:textId="77777777" w:rsidR="00263D57" w:rsidRPr="00263D57" w:rsidRDefault="00263D57" w:rsidP="00263D57">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00CF0D90" w:rsidRPr="00196F5E">
        <w:rPr>
          <w:rFonts w:cstheme="minorHAnsi"/>
          <w:spacing w:val="6"/>
        </w:rPr>
        <w:t>[</w:t>
      </w:r>
      <w:r w:rsidR="00CF0D90" w:rsidRPr="00196F5E">
        <w:rPr>
          <w:rFonts w:cstheme="minorHAnsi"/>
          <w:spacing w:val="6"/>
          <w:highlight w:val="yellow"/>
        </w:rPr>
        <w:t>in person/online (synchronous or asynchronous)/hybrid</w:t>
      </w:r>
      <w:r w:rsidR="00CF0D90" w:rsidRPr="00196F5E">
        <w:rPr>
          <w:rFonts w:cstheme="minorHAnsi"/>
          <w:spacing w:val="6"/>
        </w:rPr>
        <w:t xml:space="preserve">]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6627035C" w14:textId="77777777" w:rsidR="00263D57" w:rsidRPr="00263D57" w:rsidRDefault="00263D57" w:rsidP="00263D57">
      <w:pPr>
        <w:widowControl w:val="0"/>
        <w:numPr>
          <w:ilvl w:val="0"/>
          <w:numId w:val="2"/>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01B8D191" w14:textId="77777777" w:rsidR="00263D57" w:rsidRPr="00263D57" w:rsidRDefault="00263D57" w:rsidP="00263D57">
      <w:pPr>
        <w:widowControl w:val="0"/>
        <w:numPr>
          <w:ilvl w:val="0"/>
          <w:numId w:val="2"/>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4FE9E67A" w14:textId="033235F2" w:rsidR="00263D57" w:rsidRPr="00265385" w:rsidRDefault="00263D57" w:rsidP="00265385">
      <w:pPr>
        <w:widowControl w:val="0"/>
        <w:numPr>
          <w:ilvl w:val="0"/>
          <w:numId w:val="2"/>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5B3BBCF9" w14:textId="77777777" w:rsidR="00263D57" w:rsidRPr="00263D57" w:rsidRDefault="00263D57" w:rsidP="00265385">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1DCD7074"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sidR="00CC37F0">
        <w:rPr>
          <w:rFonts w:ascii="Calibri Light" w:eastAsia="Times New Roman" w:hAnsi="Calibri Light" w:cs="Calibri Light"/>
        </w:rPr>
        <w:t xml:space="preserve"> </w:t>
      </w:r>
      <w:r w:rsidR="00CC37F0" w:rsidRPr="00196F5E">
        <w:rPr>
          <w:rFonts w:cstheme="minorHAnsi"/>
          <w:spacing w:val="6"/>
        </w:rPr>
        <w:t>[</w:t>
      </w:r>
      <w:r w:rsidR="00CC37F0" w:rsidRPr="00196F5E">
        <w:rPr>
          <w:rFonts w:cstheme="minorHAnsi"/>
          <w:spacing w:val="6"/>
          <w:highlight w:val="yellow"/>
        </w:rPr>
        <w:t>in person/online/hybrid</w:t>
      </w:r>
      <w:r w:rsidR="00CC37F0" w:rsidRPr="00196F5E">
        <w:rPr>
          <w:rFonts w:cstheme="minorHAnsi"/>
          <w:spacing w:val="6"/>
        </w:rPr>
        <w:t>]</w:t>
      </w:r>
      <w:r w:rsidR="00CC37F0">
        <w:rPr>
          <w:rFonts w:cstheme="minorHAnsi"/>
          <w:spacing w:val="6"/>
        </w:rPr>
        <w:t>.</w:t>
      </w:r>
      <w:r w:rsidR="00CC37F0">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6D5FDD5E" w14:textId="77777777" w:rsidR="00263D57" w:rsidRPr="00263D57" w:rsidRDefault="00263D57" w:rsidP="00263D57">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Web browsers such as Firefox. Tools such as VoiceThread work better with Firefox</w:t>
      </w:r>
    </w:p>
    <w:p w14:paraId="11BC4714" w14:textId="77777777" w:rsidR="00263D57" w:rsidRPr="00263D57" w:rsidRDefault="00263D57" w:rsidP="00263D57">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7EFF7B57" w14:textId="77777777" w:rsidR="00263D57" w:rsidRPr="00263D57" w:rsidRDefault="00263D57" w:rsidP="00263D57">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lastRenderedPageBreak/>
        <w:t>Access to an active e-mail account. Be sure to check your Loyola University e-mail regularly, including the Spam folder.</w:t>
      </w:r>
    </w:p>
    <w:p w14:paraId="2A2BB7D6" w14:textId="77777777" w:rsidR="00263D57" w:rsidRPr="00263D57" w:rsidRDefault="00263D57" w:rsidP="00263D57">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6A3850B3" w14:textId="77777777" w:rsidR="00263D57" w:rsidRPr="00263D57" w:rsidRDefault="00263D57" w:rsidP="00263D57">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0D7CD991" w14:textId="77777777" w:rsidR="00263D57" w:rsidRPr="00263D57" w:rsidRDefault="00263D57" w:rsidP="00263D57">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09B350CB" w14:textId="77777777" w:rsidR="00263D57" w:rsidRPr="00263D57" w:rsidRDefault="00263D57" w:rsidP="00263D57">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3F2F294E" w14:textId="77777777" w:rsidR="00CF0D90" w:rsidRPr="00CC37F0" w:rsidRDefault="00CF0D90" w:rsidP="00CF0D90">
      <w:pPr>
        <w:spacing w:before="120" w:after="120" w:line="240" w:lineRule="auto"/>
        <w:rPr>
          <w:rFonts w:asciiTheme="majorHAnsi" w:hAnsiTheme="majorHAnsi" w:cstheme="majorHAnsi"/>
          <w:b/>
          <w:bCs/>
          <w:color w:val="922247"/>
          <w:shd w:val="clear" w:color="auto" w:fill="FFFFFF"/>
        </w:rPr>
      </w:pPr>
      <w:bookmarkStart w:id="2" w:name="_Hlk97204404"/>
      <w:r w:rsidRPr="00CC37F0">
        <w:rPr>
          <w:rFonts w:asciiTheme="majorHAnsi" w:hAnsiTheme="majorHAnsi" w:cstheme="majorHAnsi"/>
          <w:b/>
          <w:bCs/>
          <w:color w:val="922247"/>
          <w:shd w:val="clear" w:color="auto" w:fill="FFFFFF"/>
        </w:rPr>
        <w:t>POLICIES &amp; RESOURCES</w:t>
      </w:r>
    </w:p>
    <w:p w14:paraId="0F505999" w14:textId="77777777" w:rsidR="00CF0D90" w:rsidRPr="00CF0D90" w:rsidRDefault="00CF0D90" w:rsidP="00265385">
      <w:pPr>
        <w:spacing w:before="120" w:after="120" w:line="240" w:lineRule="auto"/>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188A0845" w14:textId="77777777" w:rsidR="00CF0D90" w:rsidRP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026BEFB3"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01D75516" w14:textId="77777777"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3CE7E32B"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2702BF9C"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2F7D9173"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7F41B114"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16335756"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4AAA3683"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w:t>
      </w:r>
      <w:r w:rsidRPr="00263D57">
        <w:rPr>
          <w:rFonts w:ascii="Calibri Light" w:eastAsia="Times New Roman" w:hAnsi="Calibri Light" w:cs="Calibri Light"/>
        </w:rPr>
        <w:lastRenderedPageBreak/>
        <w:t>students with regard to their names and gender pronouns.</w:t>
      </w:r>
    </w:p>
    <w:p w14:paraId="7EFA293C"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5E0CE758"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3014013F"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0A80A568"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04564041"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2"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7BEBBD4D"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1DCA1BF3" w14:textId="77777777"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6D9EFF2F"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07B099FA"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4"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5"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1D0FAE84"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7DA6B53F" w14:textId="77777777" w:rsidR="00263D57" w:rsidRPr="00263D57" w:rsidRDefault="00263D57" w:rsidP="00CC37F0">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7F843409" w14:textId="77777777" w:rsidR="00263D57" w:rsidRPr="00263D57" w:rsidRDefault="00263D57" w:rsidP="00CC37F0">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0DCD2ABE" w14:textId="77777777" w:rsidR="00263D57" w:rsidRPr="00263D57" w:rsidRDefault="00263D57" w:rsidP="00263D57">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7" w:history="1">
        <w:r w:rsidR="005275FA" w:rsidRPr="00196F5E">
          <w:rPr>
            <w:rStyle w:val="Hyperlink"/>
            <w:rFonts w:cstheme="minorHAnsi"/>
          </w:rPr>
          <w:t>http://owl.english.purdue.edu/owl/resource/560/01/</w:t>
        </w:r>
      </w:hyperlink>
    </w:p>
    <w:p w14:paraId="12ED7D0A"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lastRenderedPageBreak/>
        <w:t>Help with Technology – Help Desk</w:t>
      </w:r>
    </w:p>
    <w:p w14:paraId="3BE29D15" w14:textId="77777777" w:rsidR="00263D57" w:rsidRPr="00263D57" w:rsidRDefault="00263D57" w:rsidP="00263D57">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8"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19"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7FB10E29"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46792B70"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0" w:tgtFrame="_blank" w:history="1">
        <w:r w:rsidRPr="00263D57">
          <w:rPr>
            <w:rFonts w:ascii="Calibri Light" w:eastAsia="Times New Roman" w:hAnsi="Calibri Light" w:cs="Calibri Light"/>
            <w:color w:val="0000FF"/>
            <w:spacing w:val="6"/>
            <w:u w:val="single"/>
          </w:rPr>
          <w:t>IT Help Desk Website</w:t>
        </w:r>
      </w:hyperlink>
    </w:p>
    <w:p w14:paraId="31843AEF"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1"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2"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3"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4"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5"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6"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38D5B519"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7" w:tgtFrame="_blank" w:history="1">
        <w:r w:rsidRPr="00263D57">
          <w:rPr>
            <w:rFonts w:ascii="Calibri Light" w:eastAsia="Times New Roman" w:hAnsi="Calibri Light" w:cs="Calibri Light"/>
            <w:color w:val="0000FF"/>
            <w:spacing w:val="6"/>
            <w:u w:val="single"/>
          </w:rPr>
          <w:t>Students Accessibility Center Website</w:t>
        </w:r>
      </w:hyperlink>
    </w:p>
    <w:p w14:paraId="7991447D" w14:textId="77777777" w:rsidR="00263D57" w:rsidRPr="00263D57" w:rsidRDefault="00263D57" w:rsidP="00265385">
      <w:pPr>
        <w:widowControl w:val="0"/>
        <w:spacing w:before="120" w:after="120" w:line="240" w:lineRule="auto"/>
        <w:ind w:firstLine="72"/>
        <w:rPr>
          <w:rFonts w:ascii="Calibri Light" w:eastAsia="Times New Roman" w:hAnsi="Calibri Light" w:cs="Calibri Light"/>
          <w:b/>
          <w:bCs/>
          <w:color w:val="C00000"/>
        </w:rPr>
      </w:pPr>
      <w:r w:rsidRPr="00263D57">
        <w:rPr>
          <w:rFonts w:ascii="Calibri Light" w:eastAsia="Times New Roman" w:hAnsi="Calibri Light" w:cs="Calibri Light"/>
          <w:b/>
          <w:bCs/>
          <w:color w:val="922247"/>
        </w:rPr>
        <w:t>ACADEMIC INTEGRITY, GRADING &amp; ASSIGNMENTS</w:t>
      </w:r>
    </w:p>
    <w:p w14:paraId="54FD6964" w14:textId="77777777" w:rsidR="00263D57" w:rsidRPr="00263D57" w:rsidRDefault="00263D57" w:rsidP="00263D5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18C11672"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4286C338" w14:textId="77777777" w:rsidR="00263D57" w:rsidRPr="00263D57" w:rsidRDefault="00263D57" w:rsidP="00263D57">
      <w:pPr>
        <w:widowControl w:val="0"/>
        <w:spacing w:after="0" w:line="240" w:lineRule="auto"/>
        <w:ind w:left="144" w:hanging="180"/>
        <w:rPr>
          <w:rFonts w:ascii="Calibri Light" w:eastAsia="Times New Roman" w:hAnsi="Calibri Light" w:cs="Calibri Light"/>
        </w:rPr>
      </w:pPr>
    </w:p>
    <w:p w14:paraId="46FC10D6"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29"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4F1EC53F"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6A81E41E" w14:textId="77777777" w:rsidR="00263D57" w:rsidRPr="00263D57" w:rsidRDefault="00263D57" w:rsidP="00263D57">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141931C3" w14:textId="185198DB" w:rsidR="00263D57" w:rsidRPr="00263D57" w:rsidRDefault="00263D57" w:rsidP="00263D57">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C23E5A">
          <w:rPr>
            <w:rFonts w:ascii="Calibri Light" w:eastAsiaTheme="majorEastAsia" w:hAnsi="Calibri Light" w:cs="Calibri Light"/>
            <w:color w:val="4472C4" w:themeColor="accent1"/>
            <w:u w:val="single"/>
          </w:rPr>
          <w:t>Turn-It-In</w:t>
        </w:r>
      </w:hyperlink>
      <w:r w:rsidR="00C23E5A" w:rsidRPr="00C23E5A">
        <w:rPr>
          <w:rFonts w:ascii="Calibri Light" w:eastAsiaTheme="majorEastAsia" w:hAnsi="Calibri Light" w:cs="Calibri Light"/>
          <w:color w:val="4472C4" w:themeColor="accent1"/>
        </w:rPr>
        <w:t xml:space="preserve"> </w:t>
      </w:r>
      <w:r w:rsidRPr="00263D57">
        <w:rPr>
          <w:rFonts w:ascii="Calibri Light" w:eastAsia="Times New Roman" w:hAnsi="Calibri Light" w:cs="Calibri Light"/>
        </w:rPr>
        <w:t>website.</w:t>
      </w:r>
    </w:p>
    <w:p w14:paraId="2596B7AB"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2210ECF2" w14:textId="411C5B2C" w:rsid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263D57">
          <w:rPr>
            <w:rFonts w:ascii="Calibri Light" w:eastAsia="SimSun" w:hAnsi="Calibri Light" w:cs="Calibri Light"/>
            <w:color w:val="0000FF"/>
            <w:spacing w:val="6"/>
            <w:u w:val="single"/>
          </w:rPr>
          <w:t xml:space="preserve">LUC SSW BSW &amp; MSW Student </w:t>
        </w:r>
        <w:r w:rsidRPr="00263D57">
          <w:rPr>
            <w:rFonts w:ascii="Calibri Light" w:eastAsia="SimSun" w:hAnsi="Calibri Light" w:cs="Calibri Light"/>
            <w:color w:val="0000FF"/>
            <w:spacing w:val="6"/>
            <w:u w:val="single"/>
          </w:rPr>
          <w:lastRenderedPageBreak/>
          <w:t>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for additional information regarding academic concerns.</w:t>
      </w:r>
    </w:p>
    <w:p w14:paraId="77E27249" w14:textId="77777777" w:rsidR="00C23E5A" w:rsidRPr="00263D57" w:rsidRDefault="00C23E5A" w:rsidP="00263D57">
      <w:pPr>
        <w:widowControl w:val="0"/>
        <w:spacing w:after="0" w:line="240" w:lineRule="auto"/>
        <w:ind w:left="144"/>
        <w:rPr>
          <w:rFonts w:ascii="Calibri Light" w:eastAsia="Times New Roman" w:hAnsi="Calibri Light" w:cs="Calibri Light"/>
        </w:rPr>
      </w:pPr>
    </w:p>
    <w:p w14:paraId="7E5EC0E0" w14:textId="77777777" w:rsidR="00263D57" w:rsidRPr="00C23E5A" w:rsidRDefault="00263D57" w:rsidP="00C23E5A">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eastAsia="Times New Roman" w:hAnsiTheme="majorHAnsi" w:cstheme="majorHAnsi"/>
        </w:rPr>
      </w:pPr>
      <w:r w:rsidRPr="00C23E5A">
        <w:rPr>
          <w:rFonts w:asciiTheme="majorHAnsi" w:eastAsia="Times New Roman" w:hAnsiTheme="majorHAnsi" w:cstheme="majorHAnsi"/>
          <w:b/>
        </w:rPr>
        <w:t>Grading Criteria</w:t>
      </w:r>
    </w:p>
    <w:p w14:paraId="4DBEAEDC" w14:textId="0E832D5D" w:rsidR="00263D57" w:rsidRPr="00263D57" w:rsidRDefault="00C23E5A" w:rsidP="00C23E5A">
      <w:pPr>
        <w:shd w:val="clear" w:color="auto" w:fill="FFFFFF"/>
        <w:spacing w:after="0" w:line="240" w:lineRule="auto"/>
        <w:rPr>
          <w:rFonts w:ascii="Calibri Light" w:eastAsia="Times New Roman" w:hAnsi="Calibri Light" w:cs="Calibri Light"/>
          <w:color w:val="212121"/>
        </w:rPr>
      </w:pPr>
      <w:r>
        <w:rPr>
          <w:rFonts w:asciiTheme="majorHAnsi" w:eastAsia="Times New Roman" w:hAnsiTheme="majorHAnsi" w:cstheme="majorHAnsi"/>
          <w:color w:val="212121"/>
        </w:rPr>
        <w:t>Grades are based on the following criteria:</w:t>
      </w:r>
    </w:p>
    <w:p w14:paraId="569E0A81" w14:textId="77777777" w:rsidR="00C23E5A" w:rsidRPr="009E6B32" w:rsidRDefault="00C23E5A" w:rsidP="00C23E5A">
      <w:pPr>
        <w:spacing w:after="0"/>
        <w:rPr>
          <w:rFonts w:asciiTheme="majorHAnsi" w:eastAsiaTheme="minorEastAsia" w:hAnsiTheme="majorHAnsi" w:cstheme="majorBidi"/>
        </w:rPr>
      </w:pPr>
    </w:p>
    <w:p w14:paraId="0805DF8B" w14:textId="77777777" w:rsidR="00C23E5A" w:rsidRPr="009E6B32" w:rsidRDefault="00C23E5A" w:rsidP="00C23E5A">
      <w:pPr>
        <w:spacing w:after="0"/>
        <w:rPr>
          <w:rFonts w:asciiTheme="majorHAnsi" w:eastAsiaTheme="minorEastAsia" w:hAnsiTheme="majorHAnsi" w:cstheme="majorBidi"/>
        </w:rPr>
      </w:pPr>
      <w:r w:rsidRPr="066F034A">
        <w:rPr>
          <w:rFonts w:asciiTheme="majorHAnsi" w:eastAsiaTheme="minorEastAsia" w:hAnsiTheme="majorHAnsi" w:cstheme="majorBidi"/>
          <w:b/>
          <w:bCs/>
        </w:rPr>
        <w:t>A</w:t>
      </w:r>
      <w:r w:rsidRPr="066F034A">
        <w:rPr>
          <w:rFonts w:asciiTheme="majorHAnsi" w:eastAsiaTheme="minorEastAsia" w:hAnsiTheme="majorHAnsi" w:cstheme="majorBidi"/>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p>
    <w:p w14:paraId="645D8174" w14:textId="77777777" w:rsidR="00C23E5A" w:rsidRPr="009E6B32" w:rsidRDefault="00C23E5A" w:rsidP="00C23E5A">
      <w:pPr>
        <w:spacing w:after="0"/>
        <w:rPr>
          <w:rFonts w:asciiTheme="majorHAnsi" w:eastAsiaTheme="minorEastAsia" w:hAnsiTheme="majorHAnsi" w:cstheme="majorHAnsi"/>
        </w:rPr>
      </w:pPr>
      <w:r w:rsidRPr="009E6B32">
        <w:rPr>
          <w:rFonts w:asciiTheme="majorHAnsi" w:eastAsiaTheme="minorEastAsia" w:hAnsiTheme="majorHAnsi" w:cstheme="majorHAnsi"/>
          <w:b/>
          <w:bCs/>
        </w:rPr>
        <w:t>B</w:t>
      </w:r>
      <w:r w:rsidRPr="009E6B32">
        <w:rPr>
          <w:rFonts w:asciiTheme="majorHAnsi" w:eastAsiaTheme="minorEastAsia" w:hAnsiTheme="majorHAnsi" w:cstheme="majorHAnsi"/>
        </w:rPr>
        <w:t xml:space="preserve"> = Fully meets </w:t>
      </w:r>
      <w:r>
        <w:rPr>
          <w:rFonts w:asciiTheme="majorHAnsi" w:eastAsiaTheme="minorEastAsia" w:hAnsiTheme="majorHAnsi" w:cstheme="majorHAnsi"/>
        </w:rPr>
        <w:t>graduate-level</w:t>
      </w:r>
      <w:r w:rsidRPr="009E6B32">
        <w:rPr>
          <w:rFonts w:asciiTheme="majorHAnsi" w:eastAsiaTheme="minorEastAsia" w:hAnsiTheme="majorHAnsi" w:cstheme="majorHAnsi"/>
        </w:rPr>
        <w:t xml:space="preserve"> standards. This grade will be assigned to tasks and assignments in which all the steps have been satisfactorily completed showing a combination of </w:t>
      </w:r>
      <w:r>
        <w:rPr>
          <w:rFonts w:asciiTheme="majorHAnsi" w:eastAsiaTheme="minorEastAsia" w:hAnsiTheme="majorHAnsi" w:cstheme="majorHAnsi"/>
        </w:rPr>
        <w:t xml:space="preserve">the </w:t>
      </w:r>
      <w:r w:rsidRPr="009E6B32">
        <w:rPr>
          <w:rFonts w:asciiTheme="majorHAnsi" w:eastAsiaTheme="minorEastAsia" w:hAnsiTheme="majorHAnsi" w:cstheme="majorHAnsi"/>
        </w:rPr>
        <w:t>appropriate use of theories, principles</w:t>
      </w:r>
      <w:r>
        <w:rPr>
          <w:rFonts w:asciiTheme="majorHAnsi" w:eastAsiaTheme="minorEastAsia" w:hAnsiTheme="majorHAnsi" w:cstheme="majorHAnsi"/>
        </w:rPr>
        <w:t>,</w:t>
      </w:r>
      <w:r w:rsidRPr="009E6B32">
        <w:rPr>
          <w:rFonts w:asciiTheme="majorHAnsi" w:eastAsiaTheme="minorEastAsia" w:hAnsiTheme="majorHAnsi" w:cstheme="majorHAnsi"/>
        </w:rPr>
        <w:t xml:space="preserve"> and precise descriptions of practice.</w:t>
      </w:r>
    </w:p>
    <w:p w14:paraId="723C348D" w14:textId="77777777" w:rsidR="00C23E5A" w:rsidRPr="009E6B32" w:rsidRDefault="00C23E5A" w:rsidP="00C23E5A">
      <w:pPr>
        <w:spacing w:after="0"/>
        <w:rPr>
          <w:rFonts w:asciiTheme="majorHAnsi" w:eastAsiaTheme="minorEastAsia" w:hAnsiTheme="majorHAnsi" w:cstheme="majorHAnsi"/>
        </w:rPr>
      </w:pPr>
      <w:r w:rsidRPr="009E6B32">
        <w:rPr>
          <w:rFonts w:asciiTheme="majorHAnsi" w:eastAsiaTheme="minorEastAsia" w:hAnsiTheme="majorHAnsi" w:cstheme="majorHAnsi"/>
          <w:b/>
          <w:bCs/>
        </w:rPr>
        <w:t>C</w:t>
      </w:r>
      <w:r w:rsidRPr="009E6B32">
        <w:rPr>
          <w:rFonts w:asciiTheme="majorHAnsi" w:eastAsiaTheme="minorEastAsia" w:hAnsiTheme="majorHAnsi" w:cstheme="majorHAnsi"/>
        </w:rPr>
        <w:t xml:space="preserve"> = Performance</w:t>
      </w:r>
      <w:r>
        <w:rPr>
          <w:rFonts w:asciiTheme="majorHAnsi" w:eastAsiaTheme="minorEastAsia" w:hAnsiTheme="majorHAnsi" w:cstheme="majorHAnsi"/>
        </w:rPr>
        <w:t>, in general,</w:t>
      </w:r>
      <w:r w:rsidRPr="009E6B32">
        <w:rPr>
          <w:rFonts w:asciiTheme="majorHAnsi" w:eastAsiaTheme="minorEastAsia" w:hAnsiTheme="majorHAnsi" w:cstheme="majorHAnsi"/>
        </w:rPr>
        <w:t xml:space="preserve"> is not satisfactory and is below the graduate level standard, all the requirements of the task or assignment have been completed.</w:t>
      </w:r>
    </w:p>
    <w:p w14:paraId="0AB8F744" w14:textId="77777777" w:rsidR="00C23E5A" w:rsidRPr="009E6B32" w:rsidRDefault="00C23E5A" w:rsidP="00C23E5A">
      <w:pPr>
        <w:spacing w:after="0"/>
        <w:rPr>
          <w:rFonts w:asciiTheme="majorHAnsi" w:eastAsiaTheme="minorEastAsia" w:hAnsiTheme="majorHAnsi" w:cstheme="majorHAnsi"/>
        </w:rPr>
      </w:pPr>
      <w:r w:rsidRPr="009E6B32">
        <w:rPr>
          <w:rFonts w:asciiTheme="majorHAnsi" w:eastAsiaTheme="minorEastAsia" w:hAnsiTheme="majorHAnsi" w:cstheme="majorHAnsi"/>
          <w:b/>
          <w:bCs/>
        </w:rPr>
        <w:t xml:space="preserve">D </w:t>
      </w:r>
      <w:r w:rsidRPr="009E6B32">
        <w:rPr>
          <w:rFonts w:asciiTheme="majorHAnsi" w:eastAsiaTheme="minorEastAsia" w:hAnsiTheme="majorHAnsi" w:cstheme="majorHAnsi"/>
        </w:rPr>
        <w:t>= Performance</w:t>
      </w:r>
      <w:r>
        <w:rPr>
          <w:rFonts w:asciiTheme="majorHAnsi" w:eastAsiaTheme="minorEastAsia" w:hAnsiTheme="majorHAnsi" w:cstheme="majorHAnsi"/>
        </w:rPr>
        <w:t>, in general,</w:t>
      </w:r>
      <w:r w:rsidRPr="009E6B32">
        <w:rPr>
          <w:rFonts w:asciiTheme="majorHAnsi" w:eastAsiaTheme="minorEastAsia" w:hAnsiTheme="majorHAnsi" w:cstheme="majorHAnsi"/>
        </w:rPr>
        <w:t xml:space="preserve"> is not adequate. The student must re-take the course.</w:t>
      </w:r>
    </w:p>
    <w:p w14:paraId="74F2B0DC" w14:textId="77777777" w:rsidR="00C23E5A" w:rsidRPr="009E6B32" w:rsidRDefault="00C23E5A" w:rsidP="00C23E5A">
      <w:pPr>
        <w:spacing w:after="0"/>
        <w:rPr>
          <w:rFonts w:asciiTheme="majorHAnsi" w:eastAsiaTheme="minorEastAsia" w:hAnsiTheme="majorHAnsi" w:cstheme="majorHAnsi"/>
        </w:rPr>
      </w:pPr>
      <w:r w:rsidRPr="009E6B32">
        <w:rPr>
          <w:rFonts w:asciiTheme="majorHAnsi" w:eastAsiaTheme="minorEastAsia" w:hAnsiTheme="majorHAnsi" w:cstheme="majorHAnsi"/>
          <w:b/>
          <w:bCs/>
        </w:rPr>
        <w:t>F</w:t>
      </w:r>
      <w:r w:rsidRPr="009E6B32">
        <w:rPr>
          <w:rFonts w:asciiTheme="majorHAnsi" w:eastAsiaTheme="minorEastAsia" w:hAnsiTheme="majorHAnsi" w:cstheme="majorHAnsi"/>
        </w:rPr>
        <w:t xml:space="preserve"> = Failure. The performance and quality of work </w:t>
      </w:r>
      <w:r>
        <w:rPr>
          <w:rFonts w:asciiTheme="majorHAnsi" w:eastAsiaTheme="minorEastAsia" w:hAnsiTheme="majorHAnsi" w:cstheme="majorHAnsi"/>
        </w:rPr>
        <w:t>are</w:t>
      </w:r>
      <w:r w:rsidRPr="009E6B32">
        <w:rPr>
          <w:rFonts w:asciiTheme="majorHAnsi" w:eastAsiaTheme="minorEastAsia" w:hAnsiTheme="majorHAnsi" w:cstheme="majorHAnsi"/>
        </w:rPr>
        <w:t xml:space="preserve"> not satisfactory, or some parts of the tasks or assignments have not been completed.</w:t>
      </w:r>
    </w:p>
    <w:p w14:paraId="3562017F" w14:textId="5DF5D1FD" w:rsidR="00263D57" w:rsidRPr="00C27F38" w:rsidRDefault="00C23E5A" w:rsidP="00C27F38">
      <w:pPr>
        <w:spacing w:after="0"/>
        <w:rPr>
          <w:rFonts w:asciiTheme="majorHAnsi" w:eastAsiaTheme="minorEastAsia" w:hAnsiTheme="majorHAnsi" w:cstheme="majorHAnsi"/>
        </w:rPr>
      </w:pPr>
      <w:r w:rsidRPr="009E6B32">
        <w:rPr>
          <w:rFonts w:asciiTheme="majorHAnsi" w:eastAsiaTheme="minorEastAsia" w:hAnsiTheme="majorHAnsi" w:cstheme="majorHAnsi"/>
          <w:b/>
          <w:bCs/>
        </w:rPr>
        <w:t xml:space="preserve">I </w:t>
      </w:r>
      <w:r w:rsidRPr="009E6B32">
        <w:rPr>
          <w:rFonts w:asciiTheme="majorHAnsi" w:eastAsiaTheme="minorEastAsia" w:hAnsiTheme="majorHAnsi" w:cstheme="majorHAnsi"/>
        </w:rPr>
        <w:t xml:space="preserve">= At the discretion of the section Instructor a temporary grade of </w:t>
      </w:r>
      <w:r w:rsidRPr="009E6B32">
        <w:rPr>
          <w:rFonts w:asciiTheme="majorHAnsi" w:eastAsiaTheme="minorEastAsia" w:hAnsiTheme="majorHAnsi" w:cstheme="majorHAnsi"/>
          <w:b/>
          <w:bCs/>
        </w:rPr>
        <w:t>Incomplete</w:t>
      </w:r>
      <w:r w:rsidRPr="009E6B32">
        <w:rPr>
          <w:rFonts w:asciiTheme="majorHAnsi" w:eastAsiaTheme="minorEastAsia" w:hAnsiTheme="majorHAnsi" w:cstheme="majorHAnsi"/>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p>
    <w:p w14:paraId="0BE030D1" w14:textId="77777777" w:rsidR="008D1AB6" w:rsidRPr="00063B1E" w:rsidRDefault="008D1AB6" w:rsidP="008D1AB6">
      <w:pPr>
        <w:pStyle w:val="Heading3"/>
        <w:numPr>
          <w:ilvl w:val="0"/>
          <w:numId w:val="0"/>
        </w:numPr>
        <w:spacing w:before="120" w:after="120"/>
        <w:rPr>
          <w:rFonts w:asciiTheme="majorHAnsi" w:hAnsiTheme="majorHAnsi" w:cstheme="majorHAnsi"/>
          <w:b/>
          <w:i w:val="0"/>
          <w:sz w:val="22"/>
          <w:szCs w:val="22"/>
        </w:rPr>
      </w:pPr>
      <w:r w:rsidRPr="00063B1E">
        <w:rPr>
          <w:rFonts w:asciiTheme="majorHAnsi" w:hAnsiTheme="majorHAnsi" w:cstheme="majorHAnsi"/>
          <w:b/>
          <w:i w:val="0"/>
          <w:spacing w:val="6"/>
          <w:sz w:val="22"/>
          <w:szCs w:val="22"/>
        </w:rPr>
        <w:t>Grading Scale</w:t>
      </w:r>
    </w:p>
    <w:tbl>
      <w:tblPr>
        <w:tblStyle w:val="TableGrid"/>
        <w:tblW w:w="0" w:type="auto"/>
        <w:jc w:val="center"/>
        <w:tblLayout w:type="fixed"/>
        <w:tblLook w:val="04A0" w:firstRow="1" w:lastRow="0" w:firstColumn="1" w:lastColumn="0" w:noHBand="0" w:noVBand="1"/>
      </w:tblPr>
      <w:tblGrid>
        <w:gridCol w:w="1035"/>
        <w:gridCol w:w="2310"/>
      </w:tblGrid>
      <w:tr w:rsidR="00063B1E" w:rsidRPr="009E6B32" w14:paraId="6534963C" w14:textId="77777777" w:rsidTr="00A17CF2">
        <w:trPr>
          <w:trHeight w:val="1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7315DBCF" w14:textId="77777777" w:rsidR="00063B1E" w:rsidRPr="009E6B32" w:rsidRDefault="00063B1E" w:rsidP="00A17CF2">
            <w:pPr>
              <w:rPr>
                <w:rFonts w:asciiTheme="majorHAnsi" w:eastAsiaTheme="minorEastAsia" w:hAnsiTheme="majorHAnsi" w:cstheme="majorHAnsi"/>
                <w:b/>
                <w:bCs/>
              </w:rPr>
            </w:pPr>
            <w:r w:rsidRPr="009E6B32">
              <w:rPr>
                <w:rFonts w:asciiTheme="majorHAnsi" w:eastAsiaTheme="minorEastAsia" w:hAnsiTheme="majorHAnsi" w:cstheme="majorHAnsi"/>
                <w:b/>
                <w:bCs/>
              </w:rPr>
              <w:t>Grade</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289E8A83" w14:textId="77777777" w:rsidR="00063B1E" w:rsidRPr="009E6B32" w:rsidRDefault="00063B1E" w:rsidP="00A17CF2">
            <w:pPr>
              <w:jc w:val="cente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Percentage (%)</w:t>
            </w:r>
          </w:p>
        </w:tc>
      </w:tr>
      <w:tr w:rsidR="00063B1E" w:rsidRPr="009E6B32" w14:paraId="183E2B49" w14:textId="77777777" w:rsidTr="00A17CF2">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2D74630D" w14:textId="77777777" w:rsidR="00063B1E" w:rsidRPr="009E6B32" w:rsidRDefault="00063B1E" w:rsidP="00A17CF2">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6508A8BC" w14:textId="77777777" w:rsidR="00063B1E" w:rsidRPr="009E6B32" w:rsidRDefault="00063B1E" w:rsidP="00A17CF2">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96 – 100</w:t>
            </w:r>
          </w:p>
        </w:tc>
      </w:tr>
      <w:tr w:rsidR="00063B1E" w:rsidRPr="009E6B32" w14:paraId="183DB92A" w14:textId="77777777" w:rsidTr="00A17CF2">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240F5415" w14:textId="77777777" w:rsidR="00063B1E" w:rsidRPr="009E6B32" w:rsidRDefault="00063B1E" w:rsidP="00A17CF2">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7B1964D2" w14:textId="77777777" w:rsidR="00063B1E" w:rsidRPr="009E6B32" w:rsidRDefault="00063B1E" w:rsidP="00A17CF2">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92 – 95</w:t>
            </w:r>
          </w:p>
        </w:tc>
      </w:tr>
      <w:tr w:rsidR="00063B1E" w:rsidRPr="009E6B32" w14:paraId="265C3FA4" w14:textId="77777777" w:rsidTr="00A17CF2">
        <w:trPr>
          <w:trHeight w:val="105"/>
          <w:jc w:val="center"/>
        </w:trPr>
        <w:tc>
          <w:tcPr>
            <w:tcW w:w="1035" w:type="dxa"/>
            <w:tcBorders>
              <w:top w:val="single" w:sz="12" w:space="0" w:color="A8D08D" w:themeColor="accent6" w:themeTint="99"/>
              <w:left w:val="nil"/>
              <w:bottom w:val="single" w:sz="8" w:space="0" w:color="A8D08D" w:themeColor="accent6" w:themeTint="99"/>
              <w:right w:val="single" w:sz="8" w:space="0" w:color="A8D08D" w:themeColor="accent6" w:themeTint="99"/>
            </w:tcBorders>
            <w:vAlign w:val="center"/>
          </w:tcPr>
          <w:p w14:paraId="12F530E4" w14:textId="77777777" w:rsidR="00063B1E" w:rsidRPr="009E6B32" w:rsidRDefault="00063B1E" w:rsidP="00A17CF2">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 +</w:t>
            </w:r>
          </w:p>
        </w:tc>
        <w:tc>
          <w:tcPr>
            <w:tcW w:w="2310" w:type="dxa"/>
            <w:tcBorders>
              <w:top w:val="single" w:sz="12" w:space="0" w:color="A8D08D" w:themeColor="accent6" w:themeTint="99"/>
              <w:left w:val="single" w:sz="8" w:space="0" w:color="A8D08D" w:themeColor="accent6" w:themeTint="99"/>
              <w:bottom w:val="single" w:sz="8" w:space="0" w:color="A8D08D" w:themeColor="accent6" w:themeTint="99"/>
              <w:right w:val="nil"/>
            </w:tcBorders>
            <w:vAlign w:val="center"/>
          </w:tcPr>
          <w:p w14:paraId="636149E2" w14:textId="77777777" w:rsidR="00063B1E" w:rsidRPr="009E6B32" w:rsidRDefault="00063B1E" w:rsidP="00A17CF2">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88 – 91</w:t>
            </w:r>
          </w:p>
        </w:tc>
      </w:tr>
      <w:tr w:rsidR="00063B1E" w:rsidRPr="009E6B32" w14:paraId="22F4FB9C" w14:textId="77777777" w:rsidTr="00A17CF2">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3C023691" w14:textId="77777777" w:rsidR="00063B1E" w:rsidRPr="009E6B32" w:rsidRDefault="00063B1E" w:rsidP="00A17CF2">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3BF43729" w14:textId="77777777" w:rsidR="00063B1E" w:rsidRPr="009E6B32" w:rsidRDefault="00063B1E" w:rsidP="00A17CF2">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84 – 87</w:t>
            </w:r>
          </w:p>
        </w:tc>
      </w:tr>
      <w:tr w:rsidR="00063B1E" w:rsidRPr="009E6B32" w14:paraId="6078D157" w14:textId="77777777" w:rsidTr="00A17CF2">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2B654FBD" w14:textId="77777777" w:rsidR="00063B1E" w:rsidRPr="009E6B32" w:rsidRDefault="00063B1E" w:rsidP="00A17CF2">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68B0C4BF" w14:textId="77777777" w:rsidR="00063B1E" w:rsidRPr="009E6B32" w:rsidRDefault="00063B1E" w:rsidP="00A17CF2">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80 – 83</w:t>
            </w:r>
          </w:p>
        </w:tc>
      </w:tr>
      <w:tr w:rsidR="00063B1E" w:rsidRPr="009E6B32" w14:paraId="345AEF78" w14:textId="77777777" w:rsidTr="00A17CF2">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1603DD69" w14:textId="77777777" w:rsidR="00063B1E" w:rsidRPr="009E6B32" w:rsidRDefault="00063B1E" w:rsidP="00A17CF2">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2D51C0B7" w14:textId="77777777" w:rsidR="00063B1E" w:rsidRPr="009E6B32" w:rsidRDefault="00063B1E" w:rsidP="00A17CF2">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76 – 79</w:t>
            </w:r>
          </w:p>
        </w:tc>
      </w:tr>
      <w:tr w:rsidR="00063B1E" w:rsidRPr="009E6B32" w14:paraId="188EDD5C" w14:textId="77777777" w:rsidTr="00A17CF2">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1FA190E8" w14:textId="77777777" w:rsidR="00063B1E" w:rsidRPr="009E6B32" w:rsidRDefault="00063B1E" w:rsidP="00A17CF2">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1440E49B" w14:textId="77777777" w:rsidR="00063B1E" w:rsidRPr="009E6B32" w:rsidRDefault="00063B1E" w:rsidP="00A17CF2">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72 – 75</w:t>
            </w:r>
          </w:p>
        </w:tc>
      </w:tr>
      <w:tr w:rsidR="00063B1E" w:rsidRPr="009E6B32" w14:paraId="3ABA5725" w14:textId="77777777" w:rsidTr="00A17CF2">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3BCEDE1A" w14:textId="77777777" w:rsidR="00063B1E" w:rsidRPr="009E6B32" w:rsidRDefault="00063B1E" w:rsidP="00A17CF2">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0A2B5075" w14:textId="77777777" w:rsidR="00063B1E" w:rsidRPr="009E6B32" w:rsidRDefault="00063B1E" w:rsidP="00A17CF2">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68 – 71</w:t>
            </w:r>
          </w:p>
        </w:tc>
      </w:tr>
      <w:tr w:rsidR="00063B1E" w:rsidRPr="009E6B32" w14:paraId="56787DB7" w14:textId="77777777" w:rsidTr="00A17CF2">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19ADFA97" w14:textId="77777777" w:rsidR="00063B1E" w:rsidRPr="009E6B32" w:rsidRDefault="00063B1E" w:rsidP="00A17CF2">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427325A8" w14:textId="77777777" w:rsidR="00063B1E" w:rsidRPr="009E6B32" w:rsidRDefault="00063B1E" w:rsidP="00A17CF2">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64 – 67</w:t>
            </w:r>
          </w:p>
        </w:tc>
      </w:tr>
      <w:tr w:rsidR="00063B1E" w:rsidRPr="009E6B32" w14:paraId="663B3AC5" w14:textId="77777777" w:rsidTr="00A17CF2">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677BAD98" w14:textId="77777777" w:rsidR="00063B1E" w:rsidRPr="009E6B32" w:rsidRDefault="00063B1E" w:rsidP="00A17CF2">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0EBF9170" w14:textId="77777777" w:rsidR="00063B1E" w:rsidRPr="009E6B32" w:rsidRDefault="00063B1E" w:rsidP="00A17CF2">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60 – 63</w:t>
            </w:r>
          </w:p>
        </w:tc>
      </w:tr>
      <w:tr w:rsidR="00063B1E" w:rsidRPr="009E6B32" w14:paraId="7A297911" w14:textId="77777777" w:rsidTr="00A17CF2">
        <w:trPr>
          <w:trHeight w:val="7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094A838B" w14:textId="77777777" w:rsidR="00063B1E" w:rsidRPr="009E6B32" w:rsidRDefault="00063B1E" w:rsidP="00A17CF2">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F</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0AA51529" w14:textId="77777777" w:rsidR="00063B1E" w:rsidRPr="009E6B32" w:rsidRDefault="00063B1E" w:rsidP="00A17CF2">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Below 60</w:t>
            </w:r>
          </w:p>
        </w:tc>
      </w:tr>
    </w:tbl>
    <w:p w14:paraId="464EAD8F" w14:textId="77777777" w:rsidR="00063B1E" w:rsidRDefault="00063B1E" w:rsidP="00063B1E">
      <w:pPr>
        <w:spacing w:after="0" w:line="240" w:lineRule="auto"/>
        <w:rPr>
          <w:rFonts w:asciiTheme="majorHAnsi" w:hAnsiTheme="majorHAnsi" w:cstheme="majorHAnsi"/>
          <w:b/>
          <w:spacing w:val="6"/>
        </w:rPr>
      </w:pPr>
    </w:p>
    <w:p w14:paraId="26EE8689" w14:textId="6B1957EA" w:rsidR="008D1AB6" w:rsidRPr="00330E00" w:rsidRDefault="008D1AB6" w:rsidP="00063B1E">
      <w:pPr>
        <w:spacing w:after="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4FFC687F" w14:textId="77777777" w:rsidR="00F50574" w:rsidRPr="009E6B32" w:rsidRDefault="00F50574" w:rsidP="00C27F38">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0C9DDF57" w14:textId="77777777" w:rsidR="008D1AB6" w:rsidRPr="00330E00" w:rsidRDefault="008D1AB6" w:rsidP="00C27F38">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648EBD4A" w14:textId="77777777" w:rsidR="00F50574" w:rsidRPr="009E6B32" w:rsidRDefault="00F50574" w:rsidP="00C27F38">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1F6470E5"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lastRenderedPageBreak/>
        <w:t xml:space="preserve">Facilitator Feedback to Learners </w:t>
      </w:r>
    </w:p>
    <w:bookmarkEnd w:id="2"/>
    <w:p w14:paraId="371E2ED9" w14:textId="31A33C81" w:rsidR="00C91271" w:rsidRPr="00F50574" w:rsidRDefault="00F50574" w:rsidP="00C27F38">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51E0274B" w14:textId="25F90A6E" w:rsidR="00C91271" w:rsidRPr="00F50574" w:rsidRDefault="00C91271" w:rsidP="004A53BC">
      <w:pPr>
        <w:pStyle w:val="ListParagraph"/>
        <w:spacing w:before="120" w:after="120"/>
        <w:ind w:left="0"/>
        <w:rPr>
          <w:rFonts w:asciiTheme="majorHAnsi" w:hAnsiTheme="majorHAnsi" w:cstheme="majorHAnsi"/>
          <w:b/>
          <w:bCs/>
          <w:color w:val="922247"/>
        </w:rPr>
      </w:pPr>
      <w:r w:rsidRPr="00F50574">
        <w:rPr>
          <w:rFonts w:asciiTheme="majorHAnsi" w:hAnsiTheme="majorHAnsi" w:cstheme="majorHAnsi"/>
          <w:b/>
          <w:bCs/>
          <w:color w:val="922247"/>
        </w:rPr>
        <w:t>DESCRIPTION OF ASSIGNMENTS</w:t>
      </w:r>
    </w:p>
    <w:p w14:paraId="643800D8" w14:textId="221E9EDA" w:rsidR="00C91271" w:rsidRPr="004A53BC" w:rsidRDefault="00C91271" w:rsidP="004A53BC">
      <w:pPr>
        <w:spacing w:before="120" w:after="120" w:line="240" w:lineRule="auto"/>
        <w:rPr>
          <w:rFonts w:asciiTheme="majorHAnsi" w:hAnsiTheme="majorHAnsi" w:cstheme="majorHAnsi"/>
          <w:b/>
        </w:rPr>
      </w:pPr>
      <w:r w:rsidRPr="00F50574">
        <w:rPr>
          <w:rFonts w:asciiTheme="majorHAnsi" w:hAnsiTheme="majorHAnsi" w:cstheme="majorHAnsi"/>
          <w:b/>
        </w:rPr>
        <w:t xml:space="preserve">Paper 1: Supervision Experience </w:t>
      </w:r>
      <w:r w:rsidR="004A53BC" w:rsidRPr="004A53BC">
        <w:rPr>
          <w:rFonts w:asciiTheme="majorHAnsi" w:hAnsiTheme="majorHAnsi" w:cstheme="majorHAnsi"/>
          <w:bCs/>
        </w:rPr>
        <w:t>(</w:t>
      </w:r>
      <w:r w:rsidR="004A53BC" w:rsidRPr="004A53BC">
        <w:rPr>
          <w:rFonts w:asciiTheme="majorHAnsi" w:hAnsiTheme="majorHAnsi" w:cstheme="majorHAnsi"/>
          <w:bCs/>
          <w:highlight w:val="yellow"/>
        </w:rPr>
        <w:t xml:space="preserve">_ pages, </w:t>
      </w:r>
      <w:r w:rsidRPr="004A53BC">
        <w:rPr>
          <w:rFonts w:asciiTheme="majorHAnsi" w:hAnsiTheme="majorHAnsi" w:cstheme="majorHAnsi"/>
          <w:bCs/>
          <w:highlight w:val="yellow"/>
        </w:rPr>
        <w:t>15 points</w:t>
      </w:r>
      <w:r w:rsidR="004A53BC" w:rsidRPr="004A53BC">
        <w:rPr>
          <w:rFonts w:asciiTheme="majorHAnsi" w:hAnsiTheme="majorHAnsi" w:cstheme="majorHAnsi"/>
          <w:bCs/>
        </w:rPr>
        <w:t>)</w:t>
      </w:r>
    </w:p>
    <w:p w14:paraId="3C5777A2" w14:textId="33C57AF7" w:rsidR="00C91271" w:rsidRPr="00F50574" w:rsidRDefault="00C91271" w:rsidP="00C27F38">
      <w:pPr>
        <w:spacing w:after="0" w:line="240" w:lineRule="auto"/>
        <w:ind w:left="144"/>
        <w:rPr>
          <w:rFonts w:asciiTheme="majorHAnsi" w:hAnsiTheme="majorHAnsi" w:cstheme="majorHAnsi"/>
        </w:rPr>
      </w:pPr>
      <w:r w:rsidRPr="00F50574">
        <w:rPr>
          <w:rFonts w:asciiTheme="majorHAnsi" w:hAnsiTheme="majorHAnsi" w:cstheme="majorHAnsi"/>
        </w:rPr>
        <w:t xml:space="preserve">Write a paper that describes </w:t>
      </w:r>
      <w:r w:rsidRPr="00F50574">
        <w:rPr>
          <w:rFonts w:asciiTheme="majorHAnsi" w:hAnsiTheme="majorHAnsi" w:cstheme="majorHAnsi"/>
          <w:b/>
        </w:rPr>
        <w:t>your own personal experiences</w:t>
      </w:r>
      <w:r w:rsidRPr="00F50574">
        <w:rPr>
          <w:rFonts w:asciiTheme="majorHAnsi" w:hAnsiTheme="majorHAnsi" w:cstheme="majorHAnsi"/>
        </w:rPr>
        <w:t xml:space="preserve"> with clinical and/or administrative supervision, with </w:t>
      </w:r>
      <w:r w:rsidRPr="00F50574">
        <w:rPr>
          <w:rFonts w:asciiTheme="majorHAnsi" w:hAnsiTheme="majorHAnsi" w:cstheme="majorHAnsi"/>
          <w:b/>
        </w:rPr>
        <w:t>you as the supervisee (you’re the one being supervised by someone)</w:t>
      </w:r>
      <w:r w:rsidRPr="00F50574">
        <w:rPr>
          <w:rFonts w:asciiTheme="majorHAnsi" w:hAnsiTheme="majorHAnsi" w:cstheme="majorHAnsi"/>
        </w:rPr>
        <w:t>. Explore the following content areas to build your paper:</w:t>
      </w:r>
    </w:p>
    <w:p w14:paraId="02956177" w14:textId="29B987CF" w:rsidR="00C91271" w:rsidRPr="00F50574" w:rsidRDefault="00C91271" w:rsidP="00C27F38">
      <w:pPr>
        <w:pStyle w:val="ListParagraph"/>
        <w:numPr>
          <w:ilvl w:val="0"/>
          <w:numId w:val="8"/>
        </w:numPr>
        <w:spacing w:after="0" w:line="240" w:lineRule="auto"/>
        <w:ind w:left="432"/>
        <w:rPr>
          <w:rFonts w:asciiTheme="majorHAnsi" w:hAnsiTheme="majorHAnsi" w:cstheme="majorHAnsi"/>
        </w:rPr>
      </w:pPr>
      <w:r w:rsidRPr="00F50574">
        <w:rPr>
          <w:rFonts w:asciiTheme="majorHAnsi" w:hAnsiTheme="majorHAnsi" w:cstheme="majorHAnsi"/>
        </w:rPr>
        <w:t xml:space="preserve">The setting where supervision took place (mental health agency, hospital, school, homeless service agency, etc.), and if it was paid work experience, field placement, or other. Please be sure to change the name of the agency and supervisor to </w:t>
      </w:r>
      <w:r w:rsidR="005703BF" w:rsidRPr="00F50574">
        <w:rPr>
          <w:rFonts w:asciiTheme="majorHAnsi" w:hAnsiTheme="majorHAnsi" w:cstheme="majorHAnsi"/>
        </w:rPr>
        <w:t>ensure</w:t>
      </w:r>
      <w:r w:rsidRPr="00F50574">
        <w:rPr>
          <w:rFonts w:asciiTheme="majorHAnsi" w:hAnsiTheme="majorHAnsi" w:cstheme="majorHAnsi"/>
        </w:rPr>
        <w:t xml:space="preserve"> confidentiality. </w:t>
      </w:r>
    </w:p>
    <w:p w14:paraId="37C8BD04" w14:textId="77777777" w:rsidR="00C91271" w:rsidRPr="00F50574" w:rsidRDefault="00C91271" w:rsidP="00C27F38">
      <w:pPr>
        <w:numPr>
          <w:ilvl w:val="0"/>
          <w:numId w:val="8"/>
        </w:numPr>
        <w:spacing w:after="0" w:line="240" w:lineRule="auto"/>
        <w:ind w:left="432"/>
        <w:rPr>
          <w:rFonts w:asciiTheme="majorHAnsi" w:hAnsiTheme="majorHAnsi" w:cstheme="majorHAnsi"/>
        </w:rPr>
      </w:pPr>
      <w:r w:rsidRPr="00F50574">
        <w:rPr>
          <w:rFonts w:asciiTheme="majorHAnsi" w:hAnsiTheme="majorHAnsi" w:cstheme="majorHAnsi"/>
        </w:rPr>
        <w:t>A brief description of the organizational structure of the agency (what were the positions at the agency, which positions supervised other positions)</w:t>
      </w:r>
    </w:p>
    <w:p w14:paraId="2B08116E" w14:textId="77777777" w:rsidR="00C91271" w:rsidRPr="00F50574" w:rsidRDefault="00C91271" w:rsidP="00C27F38">
      <w:pPr>
        <w:numPr>
          <w:ilvl w:val="0"/>
          <w:numId w:val="8"/>
        </w:numPr>
        <w:spacing w:after="0" w:line="240" w:lineRule="auto"/>
        <w:ind w:left="432"/>
        <w:rPr>
          <w:rFonts w:asciiTheme="majorHAnsi" w:hAnsiTheme="majorHAnsi" w:cstheme="majorHAnsi"/>
        </w:rPr>
      </w:pPr>
      <w:r w:rsidRPr="00F50574">
        <w:rPr>
          <w:rFonts w:asciiTheme="majorHAnsi" w:hAnsiTheme="majorHAnsi" w:cstheme="majorHAnsi"/>
        </w:rPr>
        <w:t>Your supervisor’s position in the agency/organization (e.g., clinical director, executive director, program director, team leader, etc.)</w:t>
      </w:r>
    </w:p>
    <w:p w14:paraId="6F9184AC" w14:textId="77777777" w:rsidR="00C91271" w:rsidRPr="00F50574" w:rsidRDefault="00C91271" w:rsidP="00C27F38">
      <w:pPr>
        <w:numPr>
          <w:ilvl w:val="0"/>
          <w:numId w:val="8"/>
        </w:numPr>
        <w:spacing w:after="0" w:line="240" w:lineRule="auto"/>
        <w:ind w:left="432"/>
        <w:rPr>
          <w:rFonts w:asciiTheme="majorHAnsi" w:hAnsiTheme="majorHAnsi" w:cstheme="majorHAnsi"/>
        </w:rPr>
      </w:pPr>
      <w:r w:rsidRPr="00F50574">
        <w:rPr>
          <w:rFonts w:asciiTheme="majorHAnsi" w:hAnsiTheme="majorHAnsi" w:cstheme="majorHAnsi"/>
        </w:rPr>
        <w:t>What was the ethnic/racial, age, and religious make-up of the staff?</w:t>
      </w:r>
    </w:p>
    <w:p w14:paraId="3C9BA0E9" w14:textId="77777777" w:rsidR="00C91271" w:rsidRPr="00F50574" w:rsidRDefault="00C91271" w:rsidP="00C27F38">
      <w:pPr>
        <w:numPr>
          <w:ilvl w:val="0"/>
          <w:numId w:val="8"/>
        </w:numPr>
        <w:spacing w:after="0" w:line="240" w:lineRule="auto"/>
        <w:ind w:left="432"/>
        <w:rPr>
          <w:rFonts w:asciiTheme="majorHAnsi" w:hAnsiTheme="majorHAnsi" w:cstheme="majorHAnsi"/>
        </w:rPr>
      </w:pPr>
      <w:r w:rsidRPr="00F50574">
        <w:rPr>
          <w:rFonts w:asciiTheme="majorHAnsi" w:hAnsiTheme="majorHAnsi" w:cstheme="majorHAnsi"/>
        </w:rPr>
        <w:t>Regarding direct-service and supervisory positions, how was the agency staffed in terms of educational levels, professional degrees, etc. (e.g., were there mostly master’s level social workers, counselors, paraprofessional staff, staff with degrees in disciplines other than social work?)</w:t>
      </w:r>
    </w:p>
    <w:p w14:paraId="3978F02C" w14:textId="77777777" w:rsidR="00C91271" w:rsidRPr="00F50574" w:rsidRDefault="00C91271" w:rsidP="00C27F38">
      <w:pPr>
        <w:numPr>
          <w:ilvl w:val="0"/>
          <w:numId w:val="8"/>
        </w:numPr>
        <w:spacing w:after="0" w:line="240" w:lineRule="auto"/>
        <w:ind w:left="432"/>
        <w:rPr>
          <w:rFonts w:asciiTheme="majorHAnsi" w:hAnsiTheme="majorHAnsi" w:cstheme="majorHAnsi"/>
        </w:rPr>
      </w:pPr>
      <w:r w:rsidRPr="00F50574">
        <w:rPr>
          <w:rFonts w:asciiTheme="majorHAnsi" w:hAnsiTheme="majorHAnsi" w:cstheme="majorHAnsi"/>
        </w:rPr>
        <w:t>What client population was served by the agency? (e.g., adults with mental illness, children in foster care, men who were batterers, etc.)</w:t>
      </w:r>
    </w:p>
    <w:p w14:paraId="6FA2A68B" w14:textId="098BB63E" w:rsidR="00C91271" w:rsidRPr="00F50574" w:rsidRDefault="00C91271" w:rsidP="00C27F38">
      <w:pPr>
        <w:numPr>
          <w:ilvl w:val="0"/>
          <w:numId w:val="8"/>
        </w:numPr>
        <w:spacing w:after="0" w:line="240" w:lineRule="auto"/>
        <w:ind w:left="432"/>
        <w:rPr>
          <w:rFonts w:asciiTheme="majorHAnsi" w:hAnsiTheme="majorHAnsi" w:cstheme="majorHAnsi"/>
        </w:rPr>
      </w:pPr>
      <w:r w:rsidRPr="00F50574">
        <w:rPr>
          <w:rFonts w:asciiTheme="majorHAnsi" w:hAnsiTheme="majorHAnsi" w:cstheme="majorHAnsi"/>
        </w:rPr>
        <w:t xml:space="preserve">A brief description of your first supervision session and your subsequent understanding of what supervision would entail (specify if you were told what to expect, or if you </w:t>
      </w:r>
      <w:r w:rsidR="005703BF" w:rsidRPr="00F50574">
        <w:rPr>
          <w:rFonts w:asciiTheme="majorHAnsi" w:hAnsiTheme="majorHAnsi" w:cstheme="majorHAnsi"/>
        </w:rPr>
        <w:t>come</w:t>
      </w:r>
      <w:r w:rsidRPr="00F50574">
        <w:rPr>
          <w:rFonts w:asciiTheme="majorHAnsi" w:hAnsiTheme="majorHAnsi" w:cstheme="majorHAnsi"/>
        </w:rPr>
        <w:t xml:space="preserve"> to your own understanding)</w:t>
      </w:r>
    </w:p>
    <w:p w14:paraId="4DDC052D" w14:textId="77777777" w:rsidR="00C91271" w:rsidRPr="00F50574" w:rsidRDefault="00C91271" w:rsidP="00C27F38">
      <w:pPr>
        <w:numPr>
          <w:ilvl w:val="0"/>
          <w:numId w:val="8"/>
        </w:numPr>
        <w:spacing w:after="0" w:line="240" w:lineRule="auto"/>
        <w:ind w:left="432"/>
        <w:rPr>
          <w:rFonts w:asciiTheme="majorHAnsi" w:hAnsiTheme="majorHAnsi" w:cstheme="majorHAnsi"/>
        </w:rPr>
      </w:pPr>
      <w:r w:rsidRPr="00F50574">
        <w:rPr>
          <w:rFonts w:asciiTheme="majorHAnsi" w:hAnsiTheme="majorHAnsi" w:cstheme="majorHAnsi"/>
        </w:rPr>
        <w:t>Were the perceptions and actualities of what you and your supervisor thought supervision should entail the same or differing?</w:t>
      </w:r>
    </w:p>
    <w:p w14:paraId="0CBF71BB" w14:textId="77777777" w:rsidR="00C91271" w:rsidRPr="00F50574" w:rsidRDefault="00C91271" w:rsidP="00C27F38">
      <w:pPr>
        <w:numPr>
          <w:ilvl w:val="0"/>
          <w:numId w:val="8"/>
        </w:numPr>
        <w:spacing w:after="0" w:line="240" w:lineRule="auto"/>
        <w:ind w:left="432"/>
        <w:rPr>
          <w:rFonts w:asciiTheme="majorHAnsi" w:hAnsiTheme="majorHAnsi" w:cstheme="majorHAnsi"/>
        </w:rPr>
      </w:pPr>
      <w:r w:rsidRPr="00F50574">
        <w:rPr>
          <w:rFonts w:asciiTheme="majorHAnsi" w:hAnsiTheme="majorHAnsi" w:cstheme="majorHAnsi"/>
        </w:rPr>
        <w:t>What was helpful, or what did you like about the supervision you received?</w:t>
      </w:r>
    </w:p>
    <w:p w14:paraId="277AD95E" w14:textId="77777777" w:rsidR="00C91271" w:rsidRPr="00F50574" w:rsidRDefault="00C91271" w:rsidP="00C27F38">
      <w:pPr>
        <w:numPr>
          <w:ilvl w:val="0"/>
          <w:numId w:val="8"/>
        </w:numPr>
        <w:spacing w:after="0" w:line="240" w:lineRule="auto"/>
        <w:ind w:left="432"/>
        <w:rPr>
          <w:rFonts w:asciiTheme="majorHAnsi" w:hAnsiTheme="majorHAnsi" w:cstheme="majorHAnsi"/>
        </w:rPr>
      </w:pPr>
      <w:r w:rsidRPr="00F50574">
        <w:rPr>
          <w:rFonts w:asciiTheme="majorHAnsi" w:hAnsiTheme="majorHAnsi" w:cstheme="majorHAnsi"/>
        </w:rPr>
        <w:t xml:space="preserve">What were some of the problems with the supervision you received? </w:t>
      </w:r>
    </w:p>
    <w:p w14:paraId="2EF1BB19" w14:textId="77777777" w:rsidR="00C91271" w:rsidRPr="00F50574" w:rsidRDefault="00C91271" w:rsidP="00C27F38">
      <w:pPr>
        <w:numPr>
          <w:ilvl w:val="0"/>
          <w:numId w:val="8"/>
        </w:numPr>
        <w:spacing w:after="0" w:line="240" w:lineRule="auto"/>
        <w:ind w:left="432"/>
        <w:rPr>
          <w:rFonts w:asciiTheme="majorHAnsi" w:hAnsiTheme="majorHAnsi" w:cstheme="majorHAnsi"/>
        </w:rPr>
      </w:pPr>
      <w:r w:rsidRPr="00F50574">
        <w:rPr>
          <w:rFonts w:asciiTheme="majorHAnsi" w:hAnsiTheme="majorHAnsi" w:cstheme="majorHAnsi"/>
        </w:rPr>
        <w:t>Were there ethical challenges that had to be addressed or resolved?</w:t>
      </w:r>
    </w:p>
    <w:p w14:paraId="3D8B66F4" w14:textId="0560459B" w:rsidR="00C91271" w:rsidRPr="004A53BC" w:rsidRDefault="00C91271" w:rsidP="00C27F38">
      <w:pPr>
        <w:numPr>
          <w:ilvl w:val="0"/>
          <w:numId w:val="8"/>
        </w:numPr>
        <w:spacing w:after="0" w:line="240" w:lineRule="auto"/>
        <w:ind w:left="432"/>
        <w:rPr>
          <w:rFonts w:asciiTheme="majorHAnsi" w:hAnsiTheme="majorHAnsi" w:cstheme="majorHAnsi"/>
        </w:rPr>
      </w:pPr>
      <w:r w:rsidRPr="00F50574">
        <w:rPr>
          <w:rFonts w:asciiTheme="majorHAnsi" w:hAnsiTheme="majorHAnsi" w:cstheme="majorHAnsi"/>
        </w:rPr>
        <w:t>Conclude with thoughts and reflections on writing this paper.</w:t>
      </w:r>
    </w:p>
    <w:p w14:paraId="2C149F94" w14:textId="6153BACD" w:rsidR="00C91271" w:rsidRPr="004A53BC" w:rsidRDefault="00C91271" w:rsidP="00C27F38">
      <w:pPr>
        <w:spacing w:after="0" w:line="240" w:lineRule="auto"/>
        <w:ind w:left="432"/>
        <w:rPr>
          <w:rFonts w:asciiTheme="majorHAnsi" w:hAnsiTheme="majorHAnsi" w:cstheme="majorHAnsi"/>
        </w:rPr>
      </w:pPr>
      <w:r w:rsidRPr="00F50574">
        <w:rPr>
          <w:rFonts w:asciiTheme="majorHAnsi" w:hAnsiTheme="majorHAnsi" w:cstheme="majorHAnsi"/>
        </w:rPr>
        <w:t>This paper should be a maximum of 7-8 pages including references (if any) and title page, double-spaced, APA</w:t>
      </w:r>
      <w:r w:rsidR="004A53BC">
        <w:rPr>
          <w:rFonts w:asciiTheme="majorHAnsi" w:hAnsiTheme="majorHAnsi" w:cstheme="majorHAnsi"/>
        </w:rPr>
        <w:t xml:space="preserve"> </w:t>
      </w:r>
      <w:r w:rsidRPr="00F50574">
        <w:rPr>
          <w:rFonts w:asciiTheme="majorHAnsi" w:hAnsiTheme="majorHAnsi" w:cstheme="majorHAnsi"/>
        </w:rPr>
        <w:t>format with appropriate resources and citations but NO ABSTRACT.</w:t>
      </w:r>
    </w:p>
    <w:p w14:paraId="015BA23A" w14:textId="6E69A23F" w:rsidR="00C91271" w:rsidRPr="00F50574" w:rsidRDefault="00C91271" w:rsidP="003E7106">
      <w:pPr>
        <w:spacing w:before="120" w:after="120" w:line="240" w:lineRule="auto"/>
        <w:rPr>
          <w:rFonts w:asciiTheme="majorHAnsi" w:eastAsia="Times New Roman" w:hAnsiTheme="majorHAnsi" w:cstheme="majorHAnsi"/>
          <w:b/>
          <w:bCs/>
        </w:rPr>
      </w:pPr>
      <w:r w:rsidRPr="00F50574">
        <w:rPr>
          <w:rFonts w:asciiTheme="majorHAnsi" w:eastAsia="Times New Roman" w:hAnsiTheme="majorHAnsi" w:cstheme="majorHAnsi"/>
          <w:b/>
          <w:bCs/>
        </w:rPr>
        <w:t>Paper 2 &amp; Presentation</w:t>
      </w:r>
      <w:r w:rsidR="003E7106">
        <w:rPr>
          <w:rFonts w:asciiTheme="majorHAnsi" w:eastAsia="Times New Roman" w:hAnsiTheme="majorHAnsi" w:cstheme="majorHAnsi"/>
          <w:b/>
          <w:bCs/>
        </w:rPr>
        <w:t xml:space="preserve">: </w:t>
      </w:r>
      <w:r w:rsidRPr="00F50574">
        <w:rPr>
          <w:rFonts w:asciiTheme="majorHAnsi" w:eastAsia="Times New Roman" w:hAnsiTheme="majorHAnsi" w:cstheme="majorHAnsi"/>
          <w:b/>
          <w:bCs/>
        </w:rPr>
        <w:t xml:space="preserve">Race, Ethnicity, Power &amp; Privilege in Management &amp; Supervision </w:t>
      </w:r>
      <w:r w:rsidR="003E7106" w:rsidRPr="003E7106">
        <w:rPr>
          <w:rFonts w:asciiTheme="majorHAnsi" w:eastAsia="Times New Roman" w:hAnsiTheme="majorHAnsi" w:cstheme="majorHAnsi"/>
        </w:rPr>
        <w:t>(</w:t>
      </w:r>
      <w:r w:rsidRPr="003E7106">
        <w:rPr>
          <w:rFonts w:asciiTheme="majorHAnsi" w:eastAsia="Times New Roman" w:hAnsiTheme="majorHAnsi" w:cstheme="majorHAnsi"/>
        </w:rPr>
        <w:t>30 points total</w:t>
      </w:r>
      <w:r w:rsidR="003E7106" w:rsidRPr="003E7106">
        <w:rPr>
          <w:rFonts w:asciiTheme="majorHAnsi" w:eastAsia="Times New Roman" w:hAnsiTheme="majorHAnsi" w:cstheme="majorHAnsi"/>
        </w:rPr>
        <w:t>)</w:t>
      </w:r>
    </w:p>
    <w:p w14:paraId="336B4D75" w14:textId="77777777" w:rsidR="00C91271" w:rsidRPr="00F50574" w:rsidRDefault="00C91271" w:rsidP="00036C2A">
      <w:pPr>
        <w:pStyle w:val="ListParagraph"/>
        <w:numPr>
          <w:ilvl w:val="0"/>
          <w:numId w:val="7"/>
        </w:numPr>
        <w:spacing w:after="0" w:line="240" w:lineRule="auto"/>
        <w:ind w:left="504"/>
        <w:rPr>
          <w:rFonts w:asciiTheme="majorHAnsi" w:eastAsia="Times New Roman" w:hAnsiTheme="majorHAnsi" w:cstheme="majorHAnsi"/>
        </w:rPr>
      </w:pPr>
      <w:r w:rsidRPr="00F50574">
        <w:rPr>
          <w:rFonts w:asciiTheme="majorHAnsi" w:eastAsia="Times New Roman" w:hAnsiTheme="majorHAnsi" w:cstheme="majorHAnsi"/>
        </w:rPr>
        <w:t>Find one article or podcast or video or book that</w:t>
      </w:r>
    </w:p>
    <w:p w14:paraId="368758CC" w14:textId="77777777" w:rsidR="00C91271" w:rsidRPr="00F50574" w:rsidRDefault="00C91271" w:rsidP="00C27F38">
      <w:pPr>
        <w:pStyle w:val="ListParagraph"/>
        <w:numPr>
          <w:ilvl w:val="1"/>
          <w:numId w:val="7"/>
        </w:numPr>
        <w:spacing w:after="0" w:line="240" w:lineRule="auto"/>
        <w:ind w:left="504"/>
        <w:contextualSpacing w:val="0"/>
        <w:rPr>
          <w:rFonts w:asciiTheme="majorHAnsi" w:eastAsia="Times New Roman" w:hAnsiTheme="majorHAnsi" w:cstheme="majorHAnsi"/>
        </w:rPr>
      </w:pPr>
      <w:r w:rsidRPr="00F50574">
        <w:rPr>
          <w:rFonts w:asciiTheme="majorHAnsi" w:eastAsia="Times New Roman" w:hAnsiTheme="majorHAnsi" w:cstheme="majorHAnsi"/>
        </w:rPr>
        <w:t>Is written or created by a person of color or indigenous person</w:t>
      </w:r>
    </w:p>
    <w:p w14:paraId="0166608B" w14:textId="77777777" w:rsidR="00C91271" w:rsidRPr="00F50574" w:rsidRDefault="00C91271" w:rsidP="00C27F38">
      <w:pPr>
        <w:pStyle w:val="ListParagraph"/>
        <w:numPr>
          <w:ilvl w:val="1"/>
          <w:numId w:val="7"/>
        </w:numPr>
        <w:spacing w:after="0" w:line="240" w:lineRule="auto"/>
        <w:ind w:left="504"/>
        <w:contextualSpacing w:val="0"/>
        <w:rPr>
          <w:rFonts w:asciiTheme="majorHAnsi" w:eastAsia="Times New Roman" w:hAnsiTheme="majorHAnsi" w:cstheme="majorHAnsi"/>
        </w:rPr>
      </w:pPr>
      <w:r w:rsidRPr="00F50574">
        <w:rPr>
          <w:rFonts w:asciiTheme="majorHAnsi" w:eastAsia="Times New Roman" w:hAnsiTheme="majorHAnsi" w:cstheme="majorHAnsi"/>
        </w:rPr>
        <w:t xml:space="preserve">Discusses issues related to race and/or diversity and/or power in social work agencies/organizations with applicability to managing people (preferably in social work organizations, but if the article is strongly applicable to social work, it would be ok) </w:t>
      </w:r>
    </w:p>
    <w:p w14:paraId="4F9268CC" w14:textId="77777777" w:rsidR="00C91271" w:rsidRPr="00F50574" w:rsidRDefault="00C91271" w:rsidP="00036C2A">
      <w:pPr>
        <w:pStyle w:val="ListParagraph"/>
        <w:numPr>
          <w:ilvl w:val="0"/>
          <w:numId w:val="7"/>
        </w:numPr>
        <w:spacing w:after="0" w:line="240" w:lineRule="auto"/>
        <w:ind w:left="504"/>
        <w:rPr>
          <w:rFonts w:asciiTheme="majorHAnsi" w:eastAsia="Times New Roman" w:hAnsiTheme="majorHAnsi" w:cstheme="majorHAnsi"/>
        </w:rPr>
      </w:pPr>
      <w:r w:rsidRPr="00F50574">
        <w:rPr>
          <w:rFonts w:asciiTheme="majorHAnsi" w:eastAsia="Times New Roman" w:hAnsiTheme="majorHAnsi" w:cstheme="majorHAnsi"/>
        </w:rPr>
        <w:t>Read/listen/watch your resource</w:t>
      </w:r>
    </w:p>
    <w:p w14:paraId="3ECB2BB5" w14:textId="77777777" w:rsidR="00C91271" w:rsidRPr="00F50574" w:rsidRDefault="00C91271" w:rsidP="00036C2A">
      <w:pPr>
        <w:pStyle w:val="ListParagraph"/>
        <w:numPr>
          <w:ilvl w:val="0"/>
          <w:numId w:val="7"/>
        </w:numPr>
        <w:spacing w:after="0" w:line="240" w:lineRule="auto"/>
        <w:ind w:left="504"/>
        <w:rPr>
          <w:rFonts w:asciiTheme="majorHAnsi" w:eastAsia="Times New Roman" w:hAnsiTheme="majorHAnsi" w:cstheme="majorHAnsi"/>
        </w:rPr>
      </w:pPr>
      <w:r w:rsidRPr="00F50574">
        <w:rPr>
          <w:rFonts w:asciiTheme="majorHAnsi" w:eastAsia="Times New Roman" w:hAnsiTheme="majorHAnsi" w:cstheme="majorHAnsi"/>
        </w:rPr>
        <w:t xml:space="preserve">Write up information about this resource (20 points). </w:t>
      </w:r>
      <w:r w:rsidRPr="00F50574">
        <w:rPr>
          <w:rFonts w:asciiTheme="majorHAnsi" w:hAnsiTheme="majorHAnsi" w:cstheme="majorHAnsi"/>
        </w:rPr>
        <w:t xml:space="preserve">This paper should be a maximum of 7-8 pages including references (if used – not required) and title page </w:t>
      </w:r>
      <w:r w:rsidRPr="00F50574">
        <w:rPr>
          <w:rFonts w:asciiTheme="majorHAnsi" w:hAnsiTheme="majorHAnsi" w:cstheme="majorHAnsi"/>
          <w:b/>
          <w:bCs/>
        </w:rPr>
        <w:t>(NO ABSTRACT)</w:t>
      </w:r>
      <w:r w:rsidRPr="00F50574">
        <w:rPr>
          <w:rFonts w:asciiTheme="majorHAnsi" w:hAnsiTheme="majorHAnsi" w:cstheme="majorHAnsi"/>
        </w:rPr>
        <w:t xml:space="preserve">, double-spaced, APA format. </w:t>
      </w:r>
    </w:p>
    <w:p w14:paraId="13589CA4" w14:textId="26DB97E4" w:rsidR="00C91271" w:rsidRPr="00F50574" w:rsidRDefault="00C91271" w:rsidP="00C27F38">
      <w:pPr>
        <w:pStyle w:val="ListParagraph"/>
        <w:numPr>
          <w:ilvl w:val="1"/>
          <w:numId w:val="7"/>
        </w:numPr>
        <w:spacing w:after="0" w:line="240" w:lineRule="auto"/>
        <w:ind w:left="504"/>
        <w:contextualSpacing w:val="0"/>
        <w:rPr>
          <w:rFonts w:asciiTheme="majorHAnsi" w:eastAsia="Times New Roman" w:hAnsiTheme="majorHAnsi" w:cstheme="majorHAnsi"/>
        </w:rPr>
      </w:pPr>
      <w:r w:rsidRPr="00F50574">
        <w:rPr>
          <w:rFonts w:asciiTheme="majorHAnsi" w:eastAsia="Times New Roman" w:hAnsiTheme="majorHAnsi" w:cstheme="majorHAnsi"/>
        </w:rPr>
        <w:t xml:space="preserve">Name of resource, author, reference information (APA style), making sure to include </w:t>
      </w:r>
      <w:r w:rsidR="005703BF" w:rsidRPr="00F50574">
        <w:rPr>
          <w:rFonts w:asciiTheme="majorHAnsi" w:eastAsia="Times New Roman" w:hAnsiTheme="majorHAnsi" w:cstheme="majorHAnsi"/>
        </w:rPr>
        <w:t xml:space="preserve">a </w:t>
      </w:r>
      <w:r w:rsidRPr="00F50574">
        <w:rPr>
          <w:rFonts w:asciiTheme="majorHAnsi" w:eastAsia="Times New Roman" w:hAnsiTheme="majorHAnsi" w:cstheme="majorHAnsi"/>
        </w:rPr>
        <w:t xml:space="preserve">web link for </w:t>
      </w:r>
      <w:r w:rsidR="005703BF" w:rsidRPr="00F50574">
        <w:rPr>
          <w:rFonts w:asciiTheme="majorHAnsi" w:eastAsia="Times New Roman" w:hAnsiTheme="majorHAnsi" w:cstheme="majorHAnsi"/>
        </w:rPr>
        <w:t xml:space="preserve">the </w:t>
      </w:r>
      <w:r w:rsidRPr="00F50574">
        <w:rPr>
          <w:rFonts w:asciiTheme="majorHAnsi" w:eastAsia="Times New Roman" w:hAnsiTheme="majorHAnsi" w:cstheme="majorHAnsi"/>
        </w:rPr>
        <w:t xml:space="preserve">resource </w:t>
      </w:r>
    </w:p>
    <w:p w14:paraId="497E09E8" w14:textId="332BEF54" w:rsidR="00C91271" w:rsidRPr="00F50574" w:rsidRDefault="00C91271" w:rsidP="00C27F38">
      <w:pPr>
        <w:pStyle w:val="ListParagraph"/>
        <w:numPr>
          <w:ilvl w:val="1"/>
          <w:numId w:val="7"/>
        </w:numPr>
        <w:spacing w:after="0" w:line="240" w:lineRule="auto"/>
        <w:ind w:left="504"/>
        <w:contextualSpacing w:val="0"/>
        <w:rPr>
          <w:rFonts w:asciiTheme="majorHAnsi" w:eastAsia="Times New Roman" w:hAnsiTheme="majorHAnsi" w:cstheme="majorHAnsi"/>
        </w:rPr>
      </w:pPr>
      <w:r w:rsidRPr="00F50574">
        <w:rPr>
          <w:rFonts w:asciiTheme="majorHAnsi" w:eastAsia="Times New Roman" w:hAnsiTheme="majorHAnsi" w:cstheme="majorHAnsi"/>
        </w:rPr>
        <w:t xml:space="preserve">A brief narrative summary of the resource – what is </w:t>
      </w:r>
      <w:r w:rsidR="005703BF" w:rsidRPr="00F50574">
        <w:rPr>
          <w:rFonts w:asciiTheme="majorHAnsi" w:eastAsia="Times New Roman" w:hAnsiTheme="majorHAnsi" w:cstheme="majorHAnsi"/>
        </w:rPr>
        <w:t>its</w:t>
      </w:r>
      <w:r w:rsidRPr="00F50574">
        <w:rPr>
          <w:rFonts w:asciiTheme="majorHAnsi" w:eastAsia="Times New Roman" w:hAnsiTheme="majorHAnsi" w:cstheme="majorHAnsi"/>
        </w:rPr>
        <w:t xml:space="preserve"> main point of it? What are the supporting points? </w:t>
      </w:r>
    </w:p>
    <w:p w14:paraId="034EEA51" w14:textId="77777777" w:rsidR="00C91271" w:rsidRPr="00F50574" w:rsidRDefault="00C91271" w:rsidP="00C27F38">
      <w:pPr>
        <w:pStyle w:val="ListParagraph"/>
        <w:numPr>
          <w:ilvl w:val="1"/>
          <w:numId w:val="7"/>
        </w:numPr>
        <w:spacing w:after="0" w:line="240" w:lineRule="auto"/>
        <w:ind w:left="504"/>
        <w:contextualSpacing w:val="0"/>
        <w:rPr>
          <w:rFonts w:asciiTheme="majorHAnsi" w:eastAsia="Times New Roman" w:hAnsiTheme="majorHAnsi" w:cstheme="majorHAnsi"/>
        </w:rPr>
      </w:pPr>
      <w:r w:rsidRPr="00F50574">
        <w:rPr>
          <w:rFonts w:asciiTheme="majorHAnsi" w:eastAsia="Times New Roman" w:hAnsiTheme="majorHAnsi" w:cstheme="majorHAnsi"/>
        </w:rPr>
        <w:t>An outline of the resource’s main, sub, and supporting points</w:t>
      </w:r>
    </w:p>
    <w:p w14:paraId="057FE186" w14:textId="7BB06895" w:rsidR="00C91271" w:rsidRPr="00F50574" w:rsidRDefault="00C91271" w:rsidP="00C27F38">
      <w:pPr>
        <w:pStyle w:val="ListParagraph"/>
        <w:numPr>
          <w:ilvl w:val="1"/>
          <w:numId w:val="7"/>
        </w:numPr>
        <w:spacing w:after="0" w:line="240" w:lineRule="auto"/>
        <w:ind w:left="504"/>
        <w:contextualSpacing w:val="0"/>
        <w:rPr>
          <w:rFonts w:asciiTheme="majorHAnsi" w:eastAsia="Times New Roman" w:hAnsiTheme="majorHAnsi" w:cstheme="majorHAnsi"/>
        </w:rPr>
      </w:pPr>
      <w:r w:rsidRPr="00F50574">
        <w:rPr>
          <w:rFonts w:asciiTheme="majorHAnsi" w:eastAsia="Times New Roman" w:hAnsiTheme="majorHAnsi" w:cstheme="majorHAnsi"/>
        </w:rPr>
        <w:t xml:space="preserve">What was </w:t>
      </w:r>
      <w:r w:rsidR="005703BF" w:rsidRPr="00F50574">
        <w:rPr>
          <w:rFonts w:asciiTheme="majorHAnsi" w:eastAsia="Times New Roman" w:hAnsiTheme="majorHAnsi" w:cstheme="majorHAnsi"/>
        </w:rPr>
        <w:t>thought-provoking</w:t>
      </w:r>
      <w:r w:rsidRPr="00F50574">
        <w:rPr>
          <w:rFonts w:asciiTheme="majorHAnsi" w:eastAsia="Times New Roman" w:hAnsiTheme="majorHAnsi" w:cstheme="majorHAnsi"/>
        </w:rPr>
        <w:t xml:space="preserve"> for you in this resource? </w:t>
      </w:r>
    </w:p>
    <w:p w14:paraId="15FB78B9" w14:textId="77777777" w:rsidR="00C91271" w:rsidRPr="00F50574" w:rsidRDefault="00C91271" w:rsidP="00C27F38">
      <w:pPr>
        <w:pStyle w:val="ListParagraph"/>
        <w:numPr>
          <w:ilvl w:val="1"/>
          <w:numId w:val="7"/>
        </w:numPr>
        <w:spacing w:after="0" w:line="240" w:lineRule="auto"/>
        <w:ind w:left="504"/>
        <w:contextualSpacing w:val="0"/>
        <w:rPr>
          <w:rFonts w:asciiTheme="majorHAnsi" w:eastAsia="Times New Roman" w:hAnsiTheme="majorHAnsi" w:cstheme="majorHAnsi"/>
        </w:rPr>
      </w:pPr>
      <w:r w:rsidRPr="00F50574">
        <w:rPr>
          <w:rFonts w:asciiTheme="majorHAnsi" w:eastAsia="Times New Roman" w:hAnsiTheme="majorHAnsi" w:cstheme="majorHAnsi"/>
        </w:rPr>
        <w:lastRenderedPageBreak/>
        <w:t>What are some of the key takeaways for you (even if they weren’t part of the main points)?</w:t>
      </w:r>
    </w:p>
    <w:p w14:paraId="6B530DAA" w14:textId="77777777" w:rsidR="00C91271" w:rsidRPr="00F50574" w:rsidRDefault="00C91271" w:rsidP="00C27F38">
      <w:pPr>
        <w:pStyle w:val="ListParagraph"/>
        <w:numPr>
          <w:ilvl w:val="1"/>
          <w:numId w:val="7"/>
        </w:numPr>
        <w:spacing w:after="0" w:line="240" w:lineRule="auto"/>
        <w:ind w:left="504"/>
        <w:contextualSpacing w:val="0"/>
        <w:rPr>
          <w:rFonts w:asciiTheme="majorHAnsi" w:eastAsia="Times New Roman" w:hAnsiTheme="majorHAnsi" w:cstheme="majorHAnsi"/>
        </w:rPr>
      </w:pPr>
      <w:r w:rsidRPr="00F50574">
        <w:rPr>
          <w:rFonts w:asciiTheme="majorHAnsi" w:eastAsia="Times New Roman" w:hAnsiTheme="majorHAnsi" w:cstheme="majorHAnsi"/>
        </w:rPr>
        <w:t xml:space="preserve">Would you recommend that your classmates read/listen/watch this? Why or why not? </w:t>
      </w:r>
    </w:p>
    <w:p w14:paraId="6C4013C0" w14:textId="2266ADD7" w:rsidR="00C91271" w:rsidRPr="00F50574" w:rsidRDefault="00C91271" w:rsidP="00036C2A">
      <w:pPr>
        <w:numPr>
          <w:ilvl w:val="0"/>
          <w:numId w:val="7"/>
        </w:numPr>
        <w:spacing w:after="0" w:line="240" w:lineRule="auto"/>
        <w:ind w:left="504"/>
        <w:rPr>
          <w:rFonts w:asciiTheme="majorHAnsi" w:eastAsia="Times New Roman" w:hAnsiTheme="majorHAnsi" w:cstheme="majorHAnsi"/>
        </w:rPr>
      </w:pPr>
      <w:r w:rsidRPr="00F50574">
        <w:rPr>
          <w:rFonts w:asciiTheme="majorHAnsi" w:eastAsia="Times New Roman" w:hAnsiTheme="majorHAnsi" w:cstheme="majorHAnsi"/>
        </w:rPr>
        <w:t xml:space="preserve">Prepare a PowerPoint presentation for the class about the resource you found and wrote about in Paper 2 (10 points). Create a recording of you presenting your PowerPoint. Your presentation should take 6-9 minutes total (NOT MORE!!). Upload your recorded presentation – or the link to your presentation in the </w:t>
      </w:r>
      <w:r w:rsidR="005703BF" w:rsidRPr="00F50574">
        <w:rPr>
          <w:rFonts w:asciiTheme="majorHAnsi" w:eastAsia="Times New Roman" w:hAnsiTheme="majorHAnsi" w:cstheme="majorHAnsi"/>
        </w:rPr>
        <w:t>forum (</w:t>
      </w:r>
      <w:r w:rsidRPr="00F50574">
        <w:rPr>
          <w:rFonts w:asciiTheme="majorHAnsi" w:eastAsia="Times New Roman" w:hAnsiTheme="majorHAnsi" w:cstheme="majorHAnsi"/>
        </w:rPr>
        <w:t>Forum is called “</w:t>
      </w:r>
      <w:r w:rsidRPr="00F50574">
        <w:rPr>
          <w:rFonts w:asciiTheme="majorHAnsi" w:eastAsia="Times New Roman" w:hAnsiTheme="majorHAnsi" w:cstheme="majorHAnsi"/>
          <w:b/>
          <w:bCs/>
        </w:rPr>
        <w:t>Race, Ethnicity, Power &amp; Privilege in Management &amp; Supervision”</w:t>
      </w:r>
      <w:r w:rsidRPr="003E7106">
        <w:rPr>
          <w:rFonts w:asciiTheme="majorHAnsi" w:eastAsia="Times New Roman" w:hAnsiTheme="majorHAnsi" w:cstheme="majorHAnsi"/>
        </w:rPr>
        <w:t>)</w:t>
      </w:r>
      <w:r w:rsidRPr="00F50574">
        <w:rPr>
          <w:rFonts w:asciiTheme="majorHAnsi" w:eastAsia="Times New Roman" w:hAnsiTheme="majorHAnsi" w:cstheme="majorHAnsi"/>
        </w:rPr>
        <w:t>.  Your presentation should include the following elements:</w:t>
      </w:r>
    </w:p>
    <w:p w14:paraId="71429F03" w14:textId="2EA34FB9" w:rsidR="00C91271" w:rsidRPr="00F50574" w:rsidRDefault="00C91271" w:rsidP="00C27F38">
      <w:pPr>
        <w:numPr>
          <w:ilvl w:val="1"/>
          <w:numId w:val="7"/>
        </w:numPr>
        <w:spacing w:after="0" w:line="240" w:lineRule="auto"/>
        <w:ind w:left="504"/>
        <w:rPr>
          <w:rFonts w:asciiTheme="majorHAnsi" w:eastAsia="Times New Roman" w:hAnsiTheme="majorHAnsi" w:cstheme="majorHAnsi"/>
        </w:rPr>
      </w:pPr>
      <w:r w:rsidRPr="00F50574">
        <w:rPr>
          <w:rFonts w:asciiTheme="majorHAnsi" w:eastAsia="Times New Roman" w:hAnsiTheme="majorHAnsi" w:cstheme="majorHAnsi"/>
        </w:rPr>
        <w:t xml:space="preserve">Name of resource, author, reference information (APA style), making sure to include </w:t>
      </w:r>
      <w:r w:rsidR="005703BF" w:rsidRPr="00F50574">
        <w:rPr>
          <w:rFonts w:asciiTheme="majorHAnsi" w:eastAsia="Times New Roman" w:hAnsiTheme="majorHAnsi" w:cstheme="majorHAnsi"/>
        </w:rPr>
        <w:t xml:space="preserve">a </w:t>
      </w:r>
      <w:r w:rsidRPr="00F50574">
        <w:rPr>
          <w:rFonts w:asciiTheme="majorHAnsi" w:eastAsia="Times New Roman" w:hAnsiTheme="majorHAnsi" w:cstheme="majorHAnsi"/>
        </w:rPr>
        <w:t xml:space="preserve">web link for </w:t>
      </w:r>
      <w:r w:rsidR="005703BF" w:rsidRPr="00F50574">
        <w:rPr>
          <w:rFonts w:asciiTheme="majorHAnsi" w:eastAsia="Times New Roman" w:hAnsiTheme="majorHAnsi" w:cstheme="majorHAnsi"/>
        </w:rPr>
        <w:t xml:space="preserve">the </w:t>
      </w:r>
      <w:r w:rsidRPr="00F50574">
        <w:rPr>
          <w:rFonts w:asciiTheme="majorHAnsi" w:eastAsia="Times New Roman" w:hAnsiTheme="majorHAnsi" w:cstheme="majorHAnsi"/>
        </w:rPr>
        <w:t xml:space="preserve">resource </w:t>
      </w:r>
    </w:p>
    <w:p w14:paraId="23DB3672" w14:textId="341685F2" w:rsidR="00C91271" w:rsidRPr="00F50574" w:rsidRDefault="00C91271" w:rsidP="00C27F38">
      <w:pPr>
        <w:numPr>
          <w:ilvl w:val="1"/>
          <w:numId w:val="7"/>
        </w:numPr>
        <w:spacing w:after="0" w:line="240" w:lineRule="auto"/>
        <w:ind w:left="504"/>
        <w:rPr>
          <w:rFonts w:asciiTheme="majorHAnsi" w:eastAsia="Times New Roman" w:hAnsiTheme="majorHAnsi" w:cstheme="majorHAnsi"/>
        </w:rPr>
      </w:pPr>
      <w:r w:rsidRPr="00F50574">
        <w:rPr>
          <w:rFonts w:asciiTheme="majorHAnsi" w:eastAsia="Times New Roman" w:hAnsiTheme="majorHAnsi" w:cstheme="majorHAnsi"/>
        </w:rPr>
        <w:t xml:space="preserve">A brief narrative summary of the resource – what is </w:t>
      </w:r>
      <w:r w:rsidR="005703BF" w:rsidRPr="00F50574">
        <w:rPr>
          <w:rFonts w:asciiTheme="majorHAnsi" w:eastAsia="Times New Roman" w:hAnsiTheme="majorHAnsi" w:cstheme="majorHAnsi"/>
        </w:rPr>
        <w:t>its</w:t>
      </w:r>
      <w:r w:rsidRPr="00F50574">
        <w:rPr>
          <w:rFonts w:asciiTheme="majorHAnsi" w:eastAsia="Times New Roman" w:hAnsiTheme="majorHAnsi" w:cstheme="majorHAnsi"/>
        </w:rPr>
        <w:t xml:space="preserve"> main point of it? What are the supporting points? (Do NOT share outline from paper – TMI)</w:t>
      </w:r>
    </w:p>
    <w:p w14:paraId="2BC46CBC" w14:textId="14484816" w:rsidR="00C91271" w:rsidRPr="00F50574" w:rsidRDefault="00C91271" w:rsidP="00C27F38">
      <w:pPr>
        <w:numPr>
          <w:ilvl w:val="1"/>
          <w:numId w:val="7"/>
        </w:numPr>
        <w:spacing w:after="0" w:line="240" w:lineRule="auto"/>
        <w:ind w:left="504"/>
        <w:rPr>
          <w:rFonts w:asciiTheme="majorHAnsi" w:eastAsia="Times New Roman" w:hAnsiTheme="majorHAnsi" w:cstheme="majorHAnsi"/>
        </w:rPr>
      </w:pPr>
      <w:r w:rsidRPr="00F50574">
        <w:rPr>
          <w:rFonts w:asciiTheme="majorHAnsi" w:eastAsia="Times New Roman" w:hAnsiTheme="majorHAnsi" w:cstheme="majorHAnsi"/>
        </w:rPr>
        <w:t xml:space="preserve">What was </w:t>
      </w:r>
      <w:r w:rsidR="005703BF" w:rsidRPr="00F50574">
        <w:rPr>
          <w:rFonts w:asciiTheme="majorHAnsi" w:eastAsia="Times New Roman" w:hAnsiTheme="majorHAnsi" w:cstheme="majorHAnsi"/>
        </w:rPr>
        <w:t>thought-provoking</w:t>
      </w:r>
      <w:r w:rsidRPr="00F50574">
        <w:rPr>
          <w:rFonts w:asciiTheme="majorHAnsi" w:eastAsia="Times New Roman" w:hAnsiTheme="majorHAnsi" w:cstheme="majorHAnsi"/>
        </w:rPr>
        <w:t xml:space="preserve"> for you in this resource? </w:t>
      </w:r>
    </w:p>
    <w:p w14:paraId="298C406A" w14:textId="77777777" w:rsidR="00C91271" w:rsidRPr="00F50574" w:rsidRDefault="00C91271" w:rsidP="00C27F38">
      <w:pPr>
        <w:numPr>
          <w:ilvl w:val="1"/>
          <w:numId w:val="7"/>
        </w:numPr>
        <w:spacing w:after="0" w:line="240" w:lineRule="auto"/>
        <w:ind w:left="504"/>
        <w:rPr>
          <w:rFonts w:asciiTheme="majorHAnsi" w:eastAsia="Times New Roman" w:hAnsiTheme="majorHAnsi" w:cstheme="majorHAnsi"/>
        </w:rPr>
      </w:pPr>
      <w:r w:rsidRPr="00F50574">
        <w:rPr>
          <w:rFonts w:asciiTheme="majorHAnsi" w:eastAsia="Times New Roman" w:hAnsiTheme="majorHAnsi" w:cstheme="majorHAnsi"/>
        </w:rPr>
        <w:t>What are some of the key takeaways for you (even if they weren’t part of the main points)?</w:t>
      </w:r>
    </w:p>
    <w:p w14:paraId="048FED5D" w14:textId="77777777" w:rsidR="00C91271" w:rsidRPr="00F50574" w:rsidRDefault="00C91271" w:rsidP="00C27F38">
      <w:pPr>
        <w:numPr>
          <w:ilvl w:val="1"/>
          <w:numId w:val="7"/>
        </w:numPr>
        <w:spacing w:after="0" w:line="240" w:lineRule="auto"/>
        <w:ind w:left="504"/>
        <w:rPr>
          <w:rFonts w:asciiTheme="majorHAnsi" w:eastAsia="Times New Roman" w:hAnsiTheme="majorHAnsi" w:cstheme="majorHAnsi"/>
        </w:rPr>
      </w:pPr>
      <w:r w:rsidRPr="00F50574">
        <w:rPr>
          <w:rFonts w:asciiTheme="majorHAnsi" w:eastAsia="Times New Roman" w:hAnsiTheme="majorHAnsi" w:cstheme="majorHAnsi"/>
        </w:rPr>
        <w:t xml:space="preserve">Would you recommend that your classmates read/listen/watch this? Why or why not? </w:t>
      </w:r>
    </w:p>
    <w:p w14:paraId="2091CDDF" w14:textId="77777777" w:rsidR="00C91271" w:rsidRPr="00F50574" w:rsidRDefault="00C91271" w:rsidP="00C27F38">
      <w:pPr>
        <w:spacing w:before="120" w:after="120" w:line="240" w:lineRule="auto"/>
        <w:ind w:left="144"/>
        <w:rPr>
          <w:rFonts w:asciiTheme="majorHAnsi" w:eastAsia="Times New Roman" w:hAnsiTheme="majorHAnsi" w:cstheme="majorHAnsi"/>
        </w:rPr>
      </w:pPr>
      <w:r w:rsidRPr="00F50574">
        <w:rPr>
          <w:rFonts w:asciiTheme="majorHAnsi" w:eastAsia="Times New Roman" w:hAnsiTheme="majorHAnsi" w:cstheme="majorHAnsi"/>
        </w:rPr>
        <w:t xml:space="preserve">Hints for recording – </w:t>
      </w:r>
    </w:p>
    <w:p w14:paraId="1493A9A0" w14:textId="33B4B56B" w:rsidR="00C91271" w:rsidRPr="00F50574" w:rsidRDefault="00C91271" w:rsidP="00C27F38">
      <w:pPr>
        <w:pStyle w:val="ListParagraph"/>
        <w:numPr>
          <w:ilvl w:val="0"/>
          <w:numId w:val="9"/>
        </w:numPr>
        <w:spacing w:after="0" w:line="240" w:lineRule="auto"/>
        <w:ind w:left="504"/>
        <w:contextualSpacing w:val="0"/>
        <w:rPr>
          <w:rFonts w:asciiTheme="majorHAnsi" w:eastAsia="Times New Roman" w:hAnsiTheme="majorHAnsi" w:cstheme="majorHAnsi"/>
        </w:rPr>
      </w:pPr>
      <w:r w:rsidRPr="00F50574">
        <w:rPr>
          <w:rFonts w:asciiTheme="majorHAnsi" w:eastAsia="Times New Roman" w:hAnsiTheme="majorHAnsi" w:cstheme="majorHAnsi"/>
        </w:rPr>
        <w:t xml:space="preserve">You can log </w:t>
      </w:r>
      <w:r w:rsidR="005703BF" w:rsidRPr="00F50574">
        <w:rPr>
          <w:rFonts w:asciiTheme="majorHAnsi" w:eastAsia="Times New Roman" w:hAnsiTheme="majorHAnsi" w:cstheme="majorHAnsi"/>
        </w:rPr>
        <w:t>in to</w:t>
      </w:r>
      <w:r w:rsidRPr="00F50574">
        <w:rPr>
          <w:rFonts w:asciiTheme="majorHAnsi" w:eastAsia="Times New Roman" w:hAnsiTheme="majorHAnsi" w:cstheme="majorHAnsi"/>
        </w:rPr>
        <w:t xml:space="preserve"> </w:t>
      </w:r>
      <w:hyperlink r:id="rId33" w:history="1">
        <w:r w:rsidRPr="00F50574">
          <w:rPr>
            <w:rStyle w:val="Hyperlink"/>
            <w:rFonts w:asciiTheme="majorHAnsi" w:eastAsia="Times New Roman" w:hAnsiTheme="majorHAnsi" w:cstheme="majorHAnsi"/>
          </w:rPr>
          <w:t>https://luc.zoom.us/</w:t>
        </w:r>
      </w:hyperlink>
      <w:r w:rsidRPr="00F50574">
        <w:rPr>
          <w:rFonts w:asciiTheme="majorHAnsi" w:eastAsia="Times New Roman" w:hAnsiTheme="majorHAnsi" w:cstheme="majorHAnsi"/>
        </w:rPr>
        <w:t xml:space="preserve"> using your Loyola login and password. </w:t>
      </w:r>
    </w:p>
    <w:p w14:paraId="7FDF08C8" w14:textId="77777777" w:rsidR="00C91271" w:rsidRPr="00F50574" w:rsidRDefault="00C91271" w:rsidP="00C27F38">
      <w:pPr>
        <w:pStyle w:val="ListParagraph"/>
        <w:numPr>
          <w:ilvl w:val="0"/>
          <w:numId w:val="9"/>
        </w:numPr>
        <w:spacing w:after="0" w:line="240" w:lineRule="auto"/>
        <w:ind w:left="504"/>
        <w:contextualSpacing w:val="0"/>
        <w:rPr>
          <w:rFonts w:asciiTheme="majorHAnsi" w:eastAsia="Times New Roman" w:hAnsiTheme="majorHAnsi" w:cstheme="majorHAnsi"/>
        </w:rPr>
      </w:pPr>
      <w:r w:rsidRPr="00F50574">
        <w:rPr>
          <w:rFonts w:asciiTheme="majorHAnsi" w:eastAsia="Times New Roman" w:hAnsiTheme="majorHAnsi" w:cstheme="majorHAnsi"/>
        </w:rPr>
        <w:t>Click on “host a meeting with video on” in the top right corner of the screen and open your zoom meeting.</w:t>
      </w:r>
    </w:p>
    <w:p w14:paraId="2A60E08F" w14:textId="77777777" w:rsidR="00C91271" w:rsidRPr="00F50574" w:rsidRDefault="00C91271" w:rsidP="00C27F38">
      <w:pPr>
        <w:pStyle w:val="ListParagraph"/>
        <w:numPr>
          <w:ilvl w:val="0"/>
          <w:numId w:val="9"/>
        </w:numPr>
        <w:spacing w:after="0" w:line="240" w:lineRule="auto"/>
        <w:ind w:left="504"/>
        <w:contextualSpacing w:val="0"/>
        <w:rPr>
          <w:rFonts w:asciiTheme="majorHAnsi" w:eastAsia="Times New Roman" w:hAnsiTheme="majorHAnsi" w:cstheme="majorHAnsi"/>
        </w:rPr>
      </w:pPr>
      <w:r w:rsidRPr="00F50574">
        <w:rPr>
          <w:rFonts w:asciiTheme="majorHAnsi" w:eastAsia="Times New Roman" w:hAnsiTheme="majorHAnsi" w:cstheme="majorHAnsi"/>
        </w:rPr>
        <w:t>Make sure your PowerPoint is open on your computer.</w:t>
      </w:r>
    </w:p>
    <w:p w14:paraId="6193AA2F" w14:textId="14718D6B" w:rsidR="00C91271" w:rsidRPr="00F50574" w:rsidRDefault="00C91271" w:rsidP="00C27F38">
      <w:pPr>
        <w:pStyle w:val="ListParagraph"/>
        <w:numPr>
          <w:ilvl w:val="0"/>
          <w:numId w:val="9"/>
        </w:numPr>
        <w:spacing w:after="0" w:line="240" w:lineRule="auto"/>
        <w:ind w:left="504"/>
        <w:contextualSpacing w:val="0"/>
        <w:rPr>
          <w:rFonts w:asciiTheme="majorHAnsi" w:eastAsia="Times New Roman" w:hAnsiTheme="majorHAnsi" w:cstheme="majorHAnsi"/>
        </w:rPr>
      </w:pPr>
      <w:r w:rsidRPr="00F50574">
        <w:rPr>
          <w:rFonts w:asciiTheme="majorHAnsi" w:eastAsia="Times New Roman" w:hAnsiTheme="majorHAnsi" w:cstheme="majorHAnsi"/>
        </w:rPr>
        <w:t xml:space="preserve">Back in your Zoom meeting, click on </w:t>
      </w:r>
      <w:r w:rsidR="005703BF" w:rsidRPr="00F50574">
        <w:rPr>
          <w:rFonts w:asciiTheme="majorHAnsi" w:eastAsia="Times New Roman" w:hAnsiTheme="majorHAnsi" w:cstheme="majorHAnsi"/>
        </w:rPr>
        <w:t xml:space="preserve">the </w:t>
      </w:r>
      <w:r w:rsidRPr="00F50574">
        <w:rPr>
          <w:rFonts w:asciiTheme="majorHAnsi" w:eastAsia="Times New Roman" w:hAnsiTheme="majorHAnsi" w:cstheme="majorHAnsi"/>
        </w:rPr>
        <w:t>share screen at the bottom center of your screen and follow the prompts to share your PowerPoint.</w:t>
      </w:r>
    </w:p>
    <w:p w14:paraId="78F4BDEA" w14:textId="77777777" w:rsidR="00C91271" w:rsidRPr="00F50574" w:rsidRDefault="00C91271" w:rsidP="00C27F38">
      <w:pPr>
        <w:pStyle w:val="ListParagraph"/>
        <w:numPr>
          <w:ilvl w:val="0"/>
          <w:numId w:val="9"/>
        </w:numPr>
        <w:spacing w:after="0" w:line="240" w:lineRule="auto"/>
        <w:ind w:left="504"/>
        <w:contextualSpacing w:val="0"/>
        <w:rPr>
          <w:rFonts w:asciiTheme="majorHAnsi" w:eastAsia="Times New Roman" w:hAnsiTheme="majorHAnsi" w:cstheme="majorHAnsi"/>
        </w:rPr>
      </w:pPr>
      <w:r w:rsidRPr="00F50574">
        <w:rPr>
          <w:rFonts w:asciiTheme="majorHAnsi" w:eastAsia="Times New Roman" w:hAnsiTheme="majorHAnsi" w:cstheme="majorHAnsi"/>
        </w:rPr>
        <w:t>Once you are ready to start recording, hit “Record” (usually right next to the “Share Screen” button).</w:t>
      </w:r>
    </w:p>
    <w:p w14:paraId="6026A8FA" w14:textId="77777777" w:rsidR="00C91271" w:rsidRPr="00F50574" w:rsidRDefault="00C91271" w:rsidP="00C27F38">
      <w:pPr>
        <w:pStyle w:val="ListParagraph"/>
        <w:numPr>
          <w:ilvl w:val="0"/>
          <w:numId w:val="9"/>
        </w:numPr>
        <w:spacing w:after="0" w:line="240" w:lineRule="auto"/>
        <w:ind w:left="504"/>
        <w:contextualSpacing w:val="0"/>
        <w:rPr>
          <w:rFonts w:asciiTheme="majorHAnsi" w:eastAsia="Times New Roman" w:hAnsiTheme="majorHAnsi" w:cstheme="majorHAnsi"/>
        </w:rPr>
      </w:pPr>
      <w:r w:rsidRPr="00F50574">
        <w:rPr>
          <w:rFonts w:asciiTheme="majorHAnsi" w:eastAsia="Times New Roman" w:hAnsiTheme="majorHAnsi" w:cstheme="majorHAnsi"/>
        </w:rPr>
        <w:t>Do your presentation.</w:t>
      </w:r>
    </w:p>
    <w:p w14:paraId="462D591C" w14:textId="3875754A" w:rsidR="00C91271" w:rsidRPr="00F50574" w:rsidRDefault="00C91271" w:rsidP="00C27F38">
      <w:pPr>
        <w:pStyle w:val="ListParagraph"/>
        <w:numPr>
          <w:ilvl w:val="0"/>
          <w:numId w:val="9"/>
        </w:numPr>
        <w:spacing w:after="0" w:line="240" w:lineRule="auto"/>
        <w:ind w:left="504"/>
        <w:contextualSpacing w:val="0"/>
        <w:rPr>
          <w:rFonts w:asciiTheme="majorHAnsi" w:eastAsia="Times New Roman" w:hAnsiTheme="majorHAnsi" w:cstheme="majorHAnsi"/>
        </w:rPr>
      </w:pPr>
      <w:r w:rsidRPr="00F50574">
        <w:rPr>
          <w:rFonts w:asciiTheme="majorHAnsi" w:eastAsia="Times New Roman" w:hAnsiTheme="majorHAnsi" w:cstheme="majorHAnsi"/>
        </w:rPr>
        <w:t xml:space="preserve">Hit </w:t>
      </w:r>
      <w:r w:rsidR="005703BF" w:rsidRPr="00F50574">
        <w:rPr>
          <w:rFonts w:asciiTheme="majorHAnsi" w:eastAsia="Times New Roman" w:hAnsiTheme="majorHAnsi" w:cstheme="majorHAnsi"/>
        </w:rPr>
        <w:t xml:space="preserve">the </w:t>
      </w:r>
      <w:r w:rsidRPr="00F50574">
        <w:rPr>
          <w:rFonts w:asciiTheme="majorHAnsi" w:eastAsia="Times New Roman" w:hAnsiTheme="majorHAnsi" w:cstheme="majorHAnsi"/>
        </w:rPr>
        <w:t>button to stop recording</w:t>
      </w:r>
    </w:p>
    <w:p w14:paraId="54C05C4A" w14:textId="77777777" w:rsidR="00C91271" w:rsidRPr="00F50574" w:rsidRDefault="00C91271" w:rsidP="00C27F38">
      <w:pPr>
        <w:pStyle w:val="ListParagraph"/>
        <w:numPr>
          <w:ilvl w:val="0"/>
          <w:numId w:val="9"/>
        </w:numPr>
        <w:spacing w:after="0" w:line="240" w:lineRule="auto"/>
        <w:ind w:left="504"/>
        <w:contextualSpacing w:val="0"/>
        <w:rPr>
          <w:rFonts w:asciiTheme="majorHAnsi" w:eastAsia="Times New Roman" w:hAnsiTheme="majorHAnsi" w:cstheme="majorHAnsi"/>
        </w:rPr>
      </w:pPr>
      <w:r w:rsidRPr="00F50574">
        <w:rPr>
          <w:rFonts w:asciiTheme="majorHAnsi" w:eastAsia="Times New Roman" w:hAnsiTheme="majorHAnsi" w:cstheme="majorHAnsi"/>
        </w:rPr>
        <w:t>You will get an email with a link to your zoom recording (it will go to your Loyola email).</w:t>
      </w:r>
    </w:p>
    <w:p w14:paraId="72A169E8" w14:textId="77777777" w:rsidR="00C91271" w:rsidRPr="00F50574" w:rsidRDefault="00C91271" w:rsidP="00C27F38">
      <w:pPr>
        <w:pStyle w:val="ListParagraph"/>
        <w:numPr>
          <w:ilvl w:val="0"/>
          <w:numId w:val="9"/>
        </w:numPr>
        <w:spacing w:after="0" w:line="240" w:lineRule="auto"/>
        <w:ind w:left="504"/>
        <w:contextualSpacing w:val="0"/>
        <w:rPr>
          <w:rFonts w:asciiTheme="majorHAnsi" w:eastAsia="Times New Roman" w:hAnsiTheme="majorHAnsi" w:cstheme="majorHAnsi"/>
        </w:rPr>
      </w:pPr>
      <w:r w:rsidRPr="00F50574">
        <w:rPr>
          <w:rFonts w:asciiTheme="majorHAnsi" w:eastAsia="Times New Roman" w:hAnsiTheme="majorHAnsi" w:cstheme="majorHAnsi"/>
        </w:rPr>
        <w:t xml:space="preserve">Go to your email. </w:t>
      </w:r>
      <w:r w:rsidRPr="00F50574">
        <w:rPr>
          <w:rFonts w:asciiTheme="majorHAnsi" w:eastAsia="Times New Roman" w:hAnsiTheme="majorHAnsi" w:cstheme="majorHAnsi"/>
          <w:b/>
          <w:bCs/>
        </w:rPr>
        <w:t>Copy</w:t>
      </w:r>
      <w:r w:rsidRPr="00F50574">
        <w:rPr>
          <w:rFonts w:asciiTheme="majorHAnsi" w:eastAsia="Times New Roman" w:hAnsiTheme="majorHAnsi" w:cstheme="majorHAnsi"/>
        </w:rPr>
        <w:t xml:space="preserve"> the link to your recording that is under “Share recording with viewers:”</w:t>
      </w:r>
    </w:p>
    <w:p w14:paraId="3568E01E" w14:textId="2094EA6B" w:rsidR="00C91271" w:rsidRPr="00F50574" w:rsidRDefault="00C91271" w:rsidP="00C27F38">
      <w:pPr>
        <w:pStyle w:val="ListParagraph"/>
        <w:numPr>
          <w:ilvl w:val="0"/>
          <w:numId w:val="9"/>
        </w:numPr>
        <w:spacing w:after="0" w:line="240" w:lineRule="auto"/>
        <w:ind w:left="504"/>
        <w:contextualSpacing w:val="0"/>
        <w:rPr>
          <w:rFonts w:asciiTheme="majorHAnsi" w:eastAsia="Times New Roman" w:hAnsiTheme="majorHAnsi" w:cstheme="majorHAnsi"/>
        </w:rPr>
      </w:pPr>
      <w:r w:rsidRPr="00F50574">
        <w:rPr>
          <w:rFonts w:asciiTheme="majorHAnsi" w:eastAsia="Times New Roman" w:hAnsiTheme="majorHAnsi" w:cstheme="majorHAnsi"/>
        </w:rPr>
        <w:t>Back in the Forum on Sakai, you can write: “Here is my recording” and then click the link icon</w:t>
      </w:r>
      <w:r w:rsidR="00265385">
        <w:rPr>
          <w:rFonts w:asciiTheme="majorHAnsi" w:hAnsiTheme="majorHAnsi" w:cstheme="majorHAnsi"/>
          <w:noProof/>
        </w:rPr>
        <w:t>,</w:t>
      </w:r>
      <w:r w:rsidRPr="00F50574">
        <w:rPr>
          <w:rFonts w:asciiTheme="majorHAnsi" w:eastAsia="Times New Roman" w:hAnsiTheme="majorHAnsi" w:cstheme="majorHAnsi"/>
        </w:rPr>
        <w:t xml:space="preserve"> </w:t>
      </w:r>
      <w:r w:rsidR="00265385">
        <w:rPr>
          <w:rFonts w:asciiTheme="majorHAnsi" w:eastAsia="Times New Roman" w:hAnsiTheme="majorHAnsi" w:cstheme="majorHAnsi"/>
        </w:rPr>
        <w:t xml:space="preserve">and </w:t>
      </w:r>
      <w:r w:rsidRPr="00F50574">
        <w:rPr>
          <w:rFonts w:asciiTheme="majorHAnsi" w:eastAsia="Times New Roman" w:hAnsiTheme="majorHAnsi" w:cstheme="majorHAnsi"/>
        </w:rPr>
        <w:t xml:space="preserve">you will get a pop-up. In the URL box, </w:t>
      </w:r>
      <w:r w:rsidRPr="00F50574">
        <w:rPr>
          <w:rFonts w:asciiTheme="majorHAnsi" w:eastAsia="Times New Roman" w:hAnsiTheme="majorHAnsi" w:cstheme="majorHAnsi"/>
          <w:b/>
          <w:bCs/>
        </w:rPr>
        <w:t>paste</w:t>
      </w:r>
      <w:r w:rsidRPr="00F50574">
        <w:rPr>
          <w:rFonts w:asciiTheme="majorHAnsi" w:eastAsia="Times New Roman" w:hAnsiTheme="majorHAnsi" w:cstheme="majorHAnsi"/>
        </w:rPr>
        <w:t xml:space="preserve"> the link to your recording. Click “OK”</w:t>
      </w:r>
      <w:r w:rsidR="00265385">
        <w:rPr>
          <w:rFonts w:asciiTheme="majorHAnsi" w:eastAsia="Times New Roman" w:hAnsiTheme="majorHAnsi" w:cstheme="majorHAnsi"/>
        </w:rPr>
        <w:t xml:space="preserve"> (see below)</w:t>
      </w:r>
    </w:p>
    <w:p w14:paraId="00BC76A5" w14:textId="76AD2AC3" w:rsidR="00C91271" w:rsidRDefault="00C91271" w:rsidP="00C27F38">
      <w:pPr>
        <w:pStyle w:val="ListParagraph"/>
        <w:numPr>
          <w:ilvl w:val="0"/>
          <w:numId w:val="9"/>
        </w:numPr>
        <w:spacing w:after="0" w:line="240" w:lineRule="auto"/>
        <w:ind w:left="504"/>
        <w:contextualSpacing w:val="0"/>
        <w:rPr>
          <w:rFonts w:asciiTheme="majorHAnsi" w:eastAsia="Times New Roman" w:hAnsiTheme="majorHAnsi" w:cstheme="majorHAnsi"/>
        </w:rPr>
      </w:pPr>
      <w:r w:rsidRPr="00F50574">
        <w:rPr>
          <w:rFonts w:asciiTheme="majorHAnsi" w:eastAsia="Times New Roman" w:hAnsiTheme="majorHAnsi" w:cstheme="majorHAnsi"/>
        </w:rPr>
        <w:t xml:space="preserve">In the email with your link, IF YOU SEE A PASSCODE under your link, make sure to copy and paste the passcode </w:t>
      </w:r>
      <w:r w:rsidRPr="00F50574">
        <w:rPr>
          <w:rFonts w:asciiTheme="majorHAnsi" w:eastAsia="Times New Roman" w:hAnsiTheme="majorHAnsi" w:cstheme="majorHAnsi"/>
          <w:b/>
          <w:bCs/>
          <w:i/>
          <w:iCs/>
        </w:rPr>
        <w:t>in the regular forum post text box</w:t>
      </w:r>
      <w:r w:rsidRPr="00F50574">
        <w:rPr>
          <w:rFonts w:asciiTheme="majorHAnsi" w:eastAsia="Times New Roman" w:hAnsiTheme="majorHAnsi" w:cstheme="majorHAnsi"/>
        </w:rPr>
        <w:t xml:space="preserve"> and say, “Here is my passcode.” Otherwise, no one will be able to watch your video using the link. </w:t>
      </w:r>
    </w:p>
    <w:p w14:paraId="6C4E7040" w14:textId="77777777" w:rsidR="00265385" w:rsidRDefault="00265385" w:rsidP="00265385">
      <w:pPr>
        <w:pStyle w:val="ListParagraph"/>
        <w:spacing w:after="0" w:line="240" w:lineRule="auto"/>
        <w:ind w:left="864"/>
        <w:rPr>
          <w:rFonts w:asciiTheme="majorHAnsi" w:eastAsia="Times New Roman" w:hAnsiTheme="majorHAnsi" w:cstheme="majorHAnsi"/>
        </w:rPr>
      </w:pPr>
    </w:p>
    <w:p w14:paraId="4B26BB7A" w14:textId="39DC3F04" w:rsidR="00265385" w:rsidRPr="00265385" w:rsidRDefault="00265385" w:rsidP="00265385">
      <w:pPr>
        <w:spacing w:after="0" w:line="240" w:lineRule="auto"/>
        <w:jc w:val="center"/>
        <w:rPr>
          <w:rFonts w:asciiTheme="majorHAnsi" w:eastAsia="Times New Roman" w:hAnsiTheme="majorHAnsi" w:cstheme="majorHAnsi"/>
        </w:rPr>
      </w:pPr>
      <w:r w:rsidRPr="00265385">
        <w:rPr>
          <w:rFonts w:asciiTheme="majorHAnsi" w:eastAsia="Times New Roman" w:hAnsiTheme="majorHAnsi" w:cstheme="majorHAnsi"/>
          <w:noProof/>
        </w:rPr>
        <w:drawing>
          <wp:inline distT="0" distB="0" distL="0" distR="0" wp14:anchorId="516A40F0" wp14:editId="5F136D81">
            <wp:extent cx="4782217" cy="1038370"/>
            <wp:effectExtent l="0" t="0" r="0" b="9525"/>
            <wp:docPr id="4" name="Picture 4" descr="Screenshot rich text editor highlighting the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rich text editor highlighting the link icon."/>
                    <pic:cNvPicPr/>
                  </pic:nvPicPr>
                  <pic:blipFill>
                    <a:blip r:embed="rId34"/>
                    <a:stretch>
                      <a:fillRect/>
                    </a:stretch>
                  </pic:blipFill>
                  <pic:spPr>
                    <a:xfrm>
                      <a:off x="0" y="0"/>
                      <a:ext cx="4782217" cy="1038370"/>
                    </a:xfrm>
                    <a:prstGeom prst="rect">
                      <a:avLst/>
                    </a:prstGeom>
                  </pic:spPr>
                </pic:pic>
              </a:graphicData>
            </a:graphic>
          </wp:inline>
        </w:drawing>
      </w:r>
    </w:p>
    <w:p w14:paraId="487B4837" w14:textId="38B3A194" w:rsidR="00C91271" w:rsidRPr="007372F1" w:rsidRDefault="00C91271" w:rsidP="007372F1">
      <w:pPr>
        <w:pStyle w:val="Heading6"/>
        <w:numPr>
          <w:ilvl w:val="0"/>
          <w:numId w:val="0"/>
        </w:numPr>
        <w:spacing w:before="120" w:after="120"/>
        <w:rPr>
          <w:rFonts w:asciiTheme="majorHAnsi" w:hAnsiTheme="majorHAnsi" w:cstheme="majorHAnsi"/>
          <w:b w:val="0"/>
          <w:bCs/>
          <w:sz w:val="22"/>
          <w:szCs w:val="22"/>
        </w:rPr>
      </w:pPr>
      <w:r w:rsidRPr="00F50574">
        <w:rPr>
          <w:rFonts w:asciiTheme="majorHAnsi" w:hAnsiTheme="majorHAnsi" w:cstheme="majorHAnsi"/>
          <w:bCs/>
          <w:sz w:val="22"/>
          <w:szCs w:val="22"/>
        </w:rPr>
        <w:t>Paper 3</w:t>
      </w:r>
      <w:r w:rsidR="003E7106">
        <w:rPr>
          <w:rFonts w:asciiTheme="majorHAnsi" w:hAnsiTheme="majorHAnsi" w:cstheme="majorHAnsi"/>
          <w:bCs/>
          <w:sz w:val="22"/>
          <w:szCs w:val="22"/>
        </w:rPr>
        <w:t xml:space="preserve">: </w:t>
      </w:r>
      <w:r w:rsidRPr="00F50574">
        <w:rPr>
          <w:rFonts w:asciiTheme="majorHAnsi" w:hAnsiTheme="majorHAnsi" w:cstheme="majorHAnsi"/>
          <w:bCs/>
          <w:sz w:val="22"/>
          <w:szCs w:val="22"/>
        </w:rPr>
        <w:t>Personal exploration and reflection on leadership</w:t>
      </w:r>
      <w:r w:rsidR="003E7106">
        <w:rPr>
          <w:rFonts w:asciiTheme="majorHAnsi" w:hAnsiTheme="majorHAnsi" w:cstheme="majorHAnsi"/>
          <w:bCs/>
          <w:sz w:val="22"/>
          <w:szCs w:val="22"/>
        </w:rPr>
        <w:t xml:space="preserve"> </w:t>
      </w:r>
      <w:r w:rsidR="003E7106" w:rsidRPr="007372F1">
        <w:rPr>
          <w:rFonts w:asciiTheme="majorHAnsi" w:hAnsiTheme="majorHAnsi" w:cstheme="majorHAnsi"/>
          <w:b w:val="0"/>
          <w:sz w:val="22"/>
          <w:szCs w:val="22"/>
        </w:rPr>
        <w:t>(</w:t>
      </w:r>
      <w:r w:rsidR="007372F1" w:rsidRPr="007372F1">
        <w:rPr>
          <w:rFonts w:asciiTheme="majorHAnsi" w:hAnsiTheme="majorHAnsi" w:cstheme="majorHAnsi"/>
          <w:b w:val="0"/>
          <w:sz w:val="22"/>
          <w:szCs w:val="22"/>
          <w:highlight w:val="yellow"/>
        </w:rPr>
        <w:t xml:space="preserve">_ pages, </w:t>
      </w:r>
      <w:r w:rsidRPr="007372F1">
        <w:rPr>
          <w:rFonts w:asciiTheme="majorHAnsi" w:hAnsiTheme="majorHAnsi" w:cstheme="majorHAnsi"/>
          <w:b w:val="0"/>
          <w:sz w:val="22"/>
          <w:szCs w:val="22"/>
          <w:highlight w:val="yellow"/>
        </w:rPr>
        <w:t>20 points</w:t>
      </w:r>
      <w:r w:rsidR="007372F1" w:rsidRPr="007372F1">
        <w:rPr>
          <w:rFonts w:asciiTheme="majorHAnsi" w:hAnsiTheme="majorHAnsi" w:cstheme="majorHAnsi"/>
          <w:b w:val="0"/>
          <w:sz w:val="22"/>
          <w:szCs w:val="22"/>
        </w:rPr>
        <w:t>)</w:t>
      </w:r>
    </w:p>
    <w:p w14:paraId="3C8E3BB3" w14:textId="77777777" w:rsidR="00C91271" w:rsidRPr="00F50574" w:rsidRDefault="00C91271" w:rsidP="007372F1">
      <w:pPr>
        <w:spacing w:after="0" w:line="240" w:lineRule="auto"/>
        <w:ind w:left="144"/>
        <w:rPr>
          <w:rFonts w:asciiTheme="majorHAnsi" w:hAnsiTheme="majorHAnsi" w:cstheme="majorHAnsi"/>
        </w:rPr>
      </w:pPr>
      <w:r w:rsidRPr="00F50574">
        <w:rPr>
          <w:rFonts w:asciiTheme="majorHAnsi" w:hAnsiTheme="majorHAnsi" w:cstheme="majorHAnsi"/>
        </w:rPr>
        <w:t xml:space="preserve">This paper should be a maximum of 7-9 pages including references and title page </w:t>
      </w:r>
      <w:r w:rsidRPr="00F50574">
        <w:rPr>
          <w:rFonts w:asciiTheme="majorHAnsi" w:hAnsiTheme="majorHAnsi" w:cstheme="majorHAnsi"/>
          <w:b/>
          <w:bCs/>
        </w:rPr>
        <w:t>(NO ABSTRACT)</w:t>
      </w:r>
      <w:r w:rsidRPr="00F50574">
        <w:rPr>
          <w:rFonts w:asciiTheme="majorHAnsi" w:hAnsiTheme="majorHAnsi" w:cstheme="majorHAnsi"/>
        </w:rPr>
        <w:t xml:space="preserve">, double-spaced, APA format with appropriate resources and citations. </w:t>
      </w:r>
    </w:p>
    <w:p w14:paraId="6D2FF2C5" w14:textId="5E4A8235" w:rsidR="00C91271" w:rsidRPr="00F50574" w:rsidRDefault="00C91271" w:rsidP="007372F1">
      <w:pPr>
        <w:spacing w:after="0" w:line="240" w:lineRule="auto"/>
        <w:ind w:left="144"/>
        <w:rPr>
          <w:rFonts w:asciiTheme="majorHAnsi" w:hAnsiTheme="majorHAnsi" w:cstheme="majorHAnsi"/>
        </w:rPr>
      </w:pPr>
      <w:r w:rsidRPr="00F50574">
        <w:rPr>
          <w:rFonts w:asciiTheme="majorHAnsi" w:hAnsiTheme="majorHAnsi" w:cstheme="majorHAnsi"/>
        </w:rPr>
        <w:t>Over the course of the semester, you will do several self-assessment tests to explore your personality, conflict, and leadership styles. Some of these we will do during class. Write a reflection on what you have learned about yourself and how these characteristics influence/could influence how you work in leadership/management/supervisory positions. What personality traits and other skills do you possess that will help you as a leader? What leadership situations or functions do you think will be difficult for you? Also</w:t>
      </w:r>
      <w:r w:rsidR="005703BF" w:rsidRPr="00F50574">
        <w:rPr>
          <w:rFonts w:asciiTheme="majorHAnsi" w:hAnsiTheme="majorHAnsi" w:cstheme="majorHAnsi"/>
        </w:rPr>
        <w:t>,</w:t>
      </w:r>
      <w:r w:rsidRPr="00F50574">
        <w:rPr>
          <w:rFonts w:asciiTheme="majorHAnsi" w:hAnsiTheme="majorHAnsi" w:cstheme="majorHAnsi"/>
        </w:rPr>
        <w:t xml:space="preserve"> talk about what 1 or 2 skills you would like to work on and how you plan to go about improving those skills. You need not share actual scores on tests. </w:t>
      </w:r>
    </w:p>
    <w:p w14:paraId="63814F8C" w14:textId="77777777" w:rsidR="00C91271" w:rsidRPr="00F50574" w:rsidRDefault="00C91271" w:rsidP="007372F1">
      <w:pPr>
        <w:spacing w:before="120" w:after="120" w:line="240" w:lineRule="auto"/>
        <w:ind w:left="144"/>
        <w:rPr>
          <w:rFonts w:asciiTheme="majorHAnsi" w:hAnsiTheme="majorHAnsi" w:cstheme="majorHAnsi"/>
        </w:rPr>
      </w:pPr>
      <w:r w:rsidRPr="00F50574">
        <w:rPr>
          <w:rFonts w:asciiTheme="majorHAnsi" w:hAnsiTheme="majorHAnsi" w:cstheme="majorHAnsi"/>
        </w:rPr>
        <w:lastRenderedPageBreak/>
        <w:t>To complete the assignment, you need your results for the following online tests (make sure to click the links on these websites to understand your results more clearly):</w:t>
      </w:r>
    </w:p>
    <w:p w14:paraId="08B1C270" w14:textId="5323D252" w:rsidR="00C91271" w:rsidRPr="007372F1" w:rsidRDefault="00C91271" w:rsidP="00036C2A">
      <w:pPr>
        <w:pStyle w:val="ListParagraph"/>
        <w:numPr>
          <w:ilvl w:val="0"/>
          <w:numId w:val="22"/>
        </w:numPr>
        <w:spacing w:after="0" w:line="240" w:lineRule="auto"/>
        <w:ind w:left="504"/>
        <w:rPr>
          <w:rStyle w:val="Hyperlink"/>
          <w:rFonts w:asciiTheme="majorHAnsi" w:hAnsiTheme="majorHAnsi" w:cstheme="majorHAnsi"/>
          <w:color w:val="auto"/>
          <w:u w:val="none"/>
        </w:rPr>
      </w:pPr>
      <w:r w:rsidRPr="00F50574">
        <w:rPr>
          <w:rFonts w:asciiTheme="majorHAnsi" w:hAnsiTheme="majorHAnsi" w:cstheme="majorHAnsi"/>
        </w:rPr>
        <w:t xml:space="preserve">Jung personality test based on the work of Myers-Briggs </w:t>
      </w:r>
      <w:hyperlink r:id="rId35" w:history="1">
        <w:r w:rsidR="007372F1" w:rsidRPr="007137FD">
          <w:rPr>
            <w:rStyle w:val="Hyperlink"/>
            <w:rFonts w:asciiTheme="majorHAnsi" w:hAnsiTheme="majorHAnsi" w:cstheme="majorHAnsi"/>
          </w:rPr>
          <w:t>http://www.humanmetrics.com/cgi-win/jtypes2.asp</w:t>
        </w:r>
      </w:hyperlink>
    </w:p>
    <w:p w14:paraId="267D0527" w14:textId="3980EE3A" w:rsidR="00C91271" w:rsidRPr="00F50574" w:rsidRDefault="00C91271" w:rsidP="00036C2A">
      <w:pPr>
        <w:pStyle w:val="ListParagraph"/>
        <w:numPr>
          <w:ilvl w:val="0"/>
          <w:numId w:val="22"/>
        </w:numPr>
        <w:spacing w:after="0" w:line="240" w:lineRule="auto"/>
        <w:ind w:left="504"/>
        <w:rPr>
          <w:rStyle w:val="Hyperlink"/>
          <w:rFonts w:asciiTheme="majorHAnsi" w:hAnsiTheme="majorHAnsi" w:cstheme="majorHAnsi"/>
        </w:rPr>
      </w:pPr>
      <w:r w:rsidRPr="007372F1">
        <w:rPr>
          <w:rStyle w:val="Hyperlink"/>
          <w:rFonts w:asciiTheme="majorHAnsi" w:hAnsiTheme="majorHAnsi" w:cstheme="majorHAnsi"/>
          <w:color w:val="000000" w:themeColor="text1"/>
          <w:u w:val="none"/>
        </w:rPr>
        <w:t xml:space="preserve">Principles YOU </w:t>
      </w:r>
      <w:hyperlink r:id="rId36" w:history="1">
        <w:r w:rsidRPr="00F50574">
          <w:rPr>
            <w:rStyle w:val="Hyperlink"/>
            <w:rFonts w:asciiTheme="majorHAnsi" w:hAnsiTheme="majorHAnsi" w:cstheme="majorHAnsi"/>
          </w:rPr>
          <w:t>https://principlesyou.com/</w:t>
        </w:r>
      </w:hyperlink>
    </w:p>
    <w:p w14:paraId="72078FFB" w14:textId="694C43BC" w:rsidR="00C91271" w:rsidRPr="007372F1" w:rsidRDefault="00C91271" w:rsidP="00036C2A">
      <w:pPr>
        <w:pStyle w:val="ListParagraph"/>
        <w:numPr>
          <w:ilvl w:val="0"/>
          <w:numId w:val="22"/>
        </w:numPr>
        <w:spacing w:after="0" w:line="240" w:lineRule="auto"/>
        <w:ind w:left="504"/>
        <w:rPr>
          <w:rFonts w:asciiTheme="majorHAnsi" w:hAnsiTheme="majorHAnsi" w:cstheme="majorHAnsi"/>
        </w:rPr>
      </w:pPr>
      <w:r w:rsidRPr="00F50574">
        <w:rPr>
          <w:rFonts w:asciiTheme="majorHAnsi" w:hAnsiTheme="majorHAnsi" w:cstheme="majorHAnsi"/>
        </w:rPr>
        <w:t xml:space="preserve">Assessment of Emotional Intelligence </w:t>
      </w:r>
      <w:hyperlink r:id="rId37" w:history="1">
        <w:r w:rsidR="007372F1" w:rsidRPr="007137FD">
          <w:rPr>
            <w:rStyle w:val="Hyperlink"/>
            <w:rFonts w:asciiTheme="majorHAnsi" w:hAnsiTheme="majorHAnsi" w:cstheme="majorHAnsi"/>
          </w:rPr>
          <w:t>https://globalleadershipfoundation.com/geit/eitest.html</w:t>
        </w:r>
      </w:hyperlink>
    </w:p>
    <w:p w14:paraId="272B82FA" w14:textId="77777777" w:rsidR="00C91271" w:rsidRPr="007372F1" w:rsidRDefault="00C91271" w:rsidP="00036C2A">
      <w:pPr>
        <w:pStyle w:val="ListParagraph"/>
        <w:numPr>
          <w:ilvl w:val="0"/>
          <w:numId w:val="22"/>
        </w:numPr>
        <w:spacing w:after="0" w:line="240" w:lineRule="auto"/>
        <w:ind w:left="504"/>
        <w:rPr>
          <w:rFonts w:asciiTheme="majorHAnsi" w:hAnsiTheme="majorHAnsi" w:cstheme="majorHAnsi"/>
        </w:rPr>
      </w:pPr>
      <w:r w:rsidRPr="007372F1">
        <w:rPr>
          <w:rFonts w:asciiTheme="majorHAnsi" w:hAnsiTheme="majorHAnsi" w:cstheme="majorHAnsi"/>
        </w:rPr>
        <w:t xml:space="preserve">In addition, you should include: </w:t>
      </w:r>
    </w:p>
    <w:p w14:paraId="4B4C6EC9" w14:textId="77777777" w:rsidR="00C91271" w:rsidRPr="00F50574" w:rsidRDefault="00C91271" w:rsidP="007372F1">
      <w:pPr>
        <w:pStyle w:val="ListParagraph"/>
        <w:spacing w:after="0" w:line="240" w:lineRule="auto"/>
        <w:ind w:left="504"/>
        <w:rPr>
          <w:rFonts w:asciiTheme="majorHAnsi" w:hAnsiTheme="majorHAnsi" w:cstheme="majorHAnsi"/>
        </w:rPr>
      </w:pPr>
      <w:r w:rsidRPr="00F50574">
        <w:rPr>
          <w:rFonts w:asciiTheme="majorHAnsi" w:hAnsiTheme="majorHAnsi" w:cstheme="majorHAnsi"/>
        </w:rPr>
        <w:t>Your results from the Thomas-Kilmann Conflict Inventory</w:t>
      </w:r>
    </w:p>
    <w:p w14:paraId="4E42F72D" w14:textId="5D6DB4BE" w:rsidR="00C91271" w:rsidRPr="00F50574" w:rsidRDefault="00C91271" w:rsidP="007372F1">
      <w:pPr>
        <w:pStyle w:val="ListParagraph"/>
        <w:spacing w:after="0" w:line="240" w:lineRule="auto"/>
        <w:ind w:left="504"/>
        <w:rPr>
          <w:rFonts w:asciiTheme="majorHAnsi" w:hAnsiTheme="majorHAnsi" w:cstheme="majorHAnsi"/>
        </w:rPr>
      </w:pPr>
      <w:r w:rsidRPr="00F50574">
        <w:rPr>
          <w:rFonts w:asciiTheme="majorHAnsi" w:hAnsiTheme="majorHAnsi" w:cstheme="majorHAnsi"/>
        </w:rPr>
        <w:t xml:space="preserve">Your understanding of leadership characteristics and functions </w:t>
      </w:r>
      <w:r w:rsidR="005703BF" w:rsidRPr="00F50574">
        <w:rPr>
          <w:rFonts w:asciiTheme="majorHAnsi" w:hAnsiTheme="majorHAnsi" w:cstheme="majorHAnsi"/>
        </w:rPr>
        <w:t xml:space="preserve">was </w:t>
      </w:r>
      <w:r w:rsidRPr="00F50574">
        <w:rPr>
          <w:rFonts w:asciiTheme="majorHAnsi" w:hAnsiTheme="majorHAnsi" w:cstheme="majorHAnsi"/>
        </w:rPr>
        <w:t>gleaned from the readings for the course.</w:t>
      </w:r>
    </w:p>
    <w:p w14:paraId="05666D7A" w14:textId="5FFE72E4" w:rsidR="00C91271" w:rsidRPr="00F50574" w:rsidRDefault="00C91271" w:rsidP="007372F1">
      <w:pPr>
        <w:widowControl w:val="0"/>
        <w:tabs>
          <w:tab w:val="left" w:pos="0"/>
          <w:tab w:val="left" w:pos="5740"/>
        </w:tabs>
        <w:autoSpaceDE w:val="0"/>
        <w:autoSpaceDN w:val="0"/>
        <w:adjustRightInd w:val="0"/>
        <w:spacing w:before="120" w:after="120" w:line="240" w:lineRule="auto"/>
        <w:ind w:left="144"/>
        <w:rPr>
          <w:rFonts w:asciiTheme="majorHAnsi" w:hAnsiTheme="majorHAnsi" w:cstheme="majorHAnsi"/>
        </w:rPr>
      </w:pPr>
      <w:r w:rsidRPr="00F50574">
        <w:rPr>
          <w:rFonts w:asciiTheme="majorHAnsi" w:hAnsiTheme="majorHAnsi" w:cstheme="majorHAnsi"/>
        </w:rPr>
        <w:t xml:space="preserve">Any other insights you have gained over the course of the semester to this point that pertain to understanding yourself as a leader. </w:t>
      </w:r>
    </w:p>
    <w:p w14:paraId="3C513644" w14:textId="509DD13F" w:rsidR="00C91271" w:rsidRPr="00F50574" w:rsidRDefault="00C91271" w:rsidP="004D046E">
      <w:pPr>
        <w:widowControl w:val="0"/>
        <w:tabs>
          <w:tab w:val="left" w:pos="0"/>
          <w:tab w:val="left" w:pos="5740"/>
        </w:tabs>
        <w:autoSpaceDE w:val="0"/>
        <w:autoSpaceDN w:val="0"/>
        <w:adjustRightInd w:val="0"/>
        <w:spacing w:before="120" w:after="120" w:line="240" w:lineRule="auto"/>
        <w:rPr>
          <w:rFonts w:asciiTheme="majorHAnsi" w:hAnsiTheme="majorHAnsi" w:cstheme="majorHAnsi"/>
          <w:b/>
          <w:bCs/>
        </w:rPr>
      </w:pPr>
      <w:r w:rsidRPr="00F50574">
        <w:rPr>
          <w:rFonts w:asciiTheme="majorHAnsi" w:hAnsiTheme="majorHAnsi" w:cstheme="majorHAnsi"/>
          <w:b/>
          <w:bCs/>
        </w:rPr>
        <w:t xml:space="preserve">Forum </w:t>
      </w:r>
      <w:r w:rsidR="004D046E">
        <w:rPr>
          <w:rFonts w:asciiTheme="majorHAnsi" w:hAnsiTheme="majorHAnsi" w:cstheme="majorHAnsi"/>
          <w:b/>
          <w:bCs/>
        </w:rPr>
        <w:t>P</w:t>
      </w:r>
      <w:r w:rsidRPr="00F50574">
        <w:rPr>
          <w:rFonts w:asciiTheme="majorHAnsi" w:hAnsiTheme="majorHAnsi" w:cstheme="majorHAnsi"/>
          <w:b/>
          <w:bCs/>
        </w:rPr>
        <w:t xml:space="preserve">articipation &amp; </w:t>
      </w:r>
      <w:r w:rsidR="004D046E">
        <w:rPr>
          <w:rFonts w:asciiTheme="majorHAnsi" w:hAnsiTheme="majorHAnsi" w:cstheme="majorHAnsi"/>
          <w:b/>
          <w:bCs/>
        </w:rPr>
        <w:t>Q</w:t>
      </w:r>
      <w:r w:rsidRPr="00F50574">
        <w:rPr>
          <w:rFonts w:asciiTheme="majorHAnsi" w:hAnsiTheme="majorHAnsi" w:cstheme="majorHAnsi"/>
          <w:b/>
          <w:bCs/>
        </w:rPr>
        <w:t>uizzes</w:t>
      </w:r>
      <w:r w:rsidR="004D046E">
        <w:rPr>
          <w:rFonts w:asciiTheme="majorHAnsi" w:hAnsiTheme="majorHAnsi" w:cstheme="majorHAnsi"/>
          <w:b/>
          <w:bCs/>
        </w:rPr>
        <w:t xml:space="preserve"> </w:t>
      </w:r>
      <w:r w:rsidR="004D046E" w:rsidRPr="004D046E">
        <w:rPr>
          <w:rFonts w:asciiTheme="majorHAnsi" w:hAnsiTheme="majorHAnsi" w:cstheme="majorHAnsi"/>
        </w:rPr>
        <w:t>(</w:t>
      </w:r>
      <w:r w:rsidRPr="004D046E">
        <w:rPr>
          <w:rFonts w:asciiTheme="majorHAnsi" w:hAnsiTheme="majorHAnsi" w:cstheme="majorHAnsi"/>
        </w:rPr>
        <w:t>14 points</w:t>
      </w:r>
      <w:r w:rsidR="004D046E" w:rsidRPr="004D046E">
        <w:rPr>
          <w:rFonts w:asciiTheme="majorHAnsi" w:hAnsiTheme="majorHAnsi" w:cstheme="majorHAnsi"/>
        </w:rPr>
        <w:t>)</w:t>
      </w:r>
    </w:p>
    <w:p w14:paraId="78BA6CDF" w14:textId="50FB00C5" w:rsidR="00C91271" w:rsidRPr="00F50574" w:rsidRDefault="00C91271" w:rsidP="004D046E">
      <w:pPr>
        <w:widowControl w:val="0"/>
        <w:tabs>
          <w:tab w:val="left" w:pos="0"/>
          <w:tab w:val="left" w:pos="5740"/>
        </w:tabs>
        <w:autoSpaceDE w:val="0"/>
        <w:autoSpaceDN w:val="0"/>
        <w:adjustRightInd w:val="0"/>
        <w:spacing w:after="0" w:line="240" w:lineRule="auto"/>
        <w:ind w:left="144"/>
        <w:rPr>
          <w:rFonts w:asciiTheme="majorHAnsi" w:hAnsiTheme="majorHAnsi" w:cstheme="majorHAnsi"/>
        </w:rPr>
      </w:pPr>
      <w:r w:rsidRPr="00F50574">
        <w:rPr>
          <w:rFonts w:asciiTheme="majorHAnsi" w:hAnsiTheme="majorHAnsi" w:cstheme="majorHAnsi"/>
        </w:rPr>
        <w:t>For each module, you will have to post on a forum, complete a quiz, or both.</w:t>
      </w:r>
    </w:p>
    <w:p w14:paraId="5E70406B" w14:textId="7A341398" w:rsidR="00C91271" w:rsidRPr="00F50574" w:rsidRDefault="00C91271" w:rsidP="004D046E">
      <w:pPr>
        <w:widowControl w:val="0"/>
        <w:tabs>
          <w:tab w:val="left" w:pos="0"/>
          <w:tab w:val="left" w:pos="5740"/>
        </w:tabs>
        <w:autoSpaceDE w:val="0"/>
        <w:autoSpaceDN w:val="0"/>
        <w:adjustRightInd w:val="0"/>
        <w:spacing w:before="120" w:after="120" w:line="240" w:lineRule="auto"/>
        <w:rPr>
          <w:rFonts w:asciiTheme="majorHAnsi" w:hAnsiTheme="majorHAnsi" w:cstheme="majorHAnsi"/>
          <w:b/>
          <w:bCs/>
        </w:rPr>
      </w:pPr>
      <w:r w:rsidRPr="00F50574">
        <w:rPr>
          <w:rFonts w:asciiTheme="majorHAnsi" w:hAnsiTheme="majorHAnsi" w:cstheme="majorHAnsi"/>
          <w:b/>
          <w:bCs/>
        </w:rPr>
        <w:t>Synchronous Session Participatio</w:t>
      </w:r>
      <w:r w:rsidR="004D046E">
        <w:rPr>
          <w:rFonts w:asciiTheme="majorHAnsi" w:hAnsiTheme="majorHAnsi" w:cstheme="majorHAnsi"/>
          <w:b/>
          <w:bCs/>
        </w:rPr>
        <w:t xml:space="preserve">n </w:t>
      </w:r>
      <w:r w:rsidR="004D046E" w:rsidRPr="004D046E">
        <w:rPr>
          <w:rFonts w:asciiTheme="majorHAnsi" w:hAnsiTheme="majorHAnsi" w:cstheme="majorHAnsi"/>
        </w:rPr>
        <w:t>(</w:t>
      </w:r>
      <w:r w:rsidRPr="004D046E">
        <w:rPr>
          <w:rFonts w:asciiTheme="majorHAnsi" w:hAnsiTheme="majorHAnsi" w:cstheme="majorHAnsi"/>
        </w:rPr>
        <w:t>21 points</w:t>
      </w:r>
      <w:r w:rsidR="004D046E" w:rsidRPr="004D046E">
        <w:rPr>
          <w:rFonts w:asciiTheme="majorHAnsi" w:hAnsiTheme="majorHAnsi" w:cstheme="majorHAnsi"/>
        </w:rPr>
        <w:t>)</w:t>
      </w:r>
    </w:p>
    <w:p w14:paraId="02FC18A6" w14:textId="520C2088" w:rsidR="00C91271" w:rsidRPr="00F50574" w:rsidRDefault="00C91271" w:rsidP="00265385">
      <w:pPr>
        <w:spacing w:before="120" w:after="120" w:line="240" w:lineRule="auto"/>
        <w:ind w:left="144"/>
        <w:rPr>
          <w:rFonts w:asciiTheme="majorHAnsi" w:hAnsiTheme="majorHAnsi" w:cstheme="majorHAnsi"/>
        </w:rPr>
      </w:pPr>
      <w:r w:rsidRPr="00F50574">
        <w:rPr>
          <w:rFonts w:asciiTheme="majorHAnsi" w:hAnsiTheme="majorHAnsi" w:cstheme="majorHAnsi"/>
        </w:rPr>
        <w:t xml:space="preserve">Class attendance and participation are expected of all students. This includes taking an active role in a discussion of cases, student questions, and readings as well as simulated </w:t>
      </w:r>
      <w:r w:rsidR="005703BF" w:rsidRPr="00F50574">
        <w:rPr>
          <w:rFonts w:asciiTheme="majorHAnsi" w:hAnsiTheme="majorHAnsi" w:cstheme="majorHAnsi"/>
        </w:rPr>
        <w:t>role-plays</w:t>
      </w:r>
      <w:r w:rsidRPr="00F50574">
        <w:rPr>
          <w:rFonts w:asciiTheme="majorHAnsi" w:hAnsiTheme="majorHAnsi" w:cstheme="majorHAnsi"/>
        </w:rPr>
        <w:t xml:space="preserve">.  Situations may occur in the field, among colleagues at your agency, or between you and your supervisor or client, for which you might want to get clarification or hear your colleagues’ comments or ask. In addition, as you read, you may want to hear more discussion about how others in social work might respond to particular situations. Any or all of this can be brought up in synchronous sessions or weekly forums. The class discussion may give you new perspectives and ideas </w:t>
      </w:r>
      <w:r w:rsidR="005703BF" w:rsidRPr="00F50574">
        <w:rPr>
          <w:rFonts w:asciiTheme="majorHAnsi" w:hAnsiTheme="majorHAnsi" w:cstheme="majorHAnsi"/>
        </w:rPr>
        <w:t>on</w:t>
      </w:r>
      <w:r w:rsidRPr="00F50574">
        <w:rPr>
          <w:rFonts w:asciiTheme="majorHAnsi" w:hAnsiTheme="majorHAnsi" w:cstheme="majorHAnsi"/>
        </w:rPr>
        <w:t xml:space="preserve"> how to handle different situations. </w:t>
      </w:r>
    </w:p>
    <w:p w14:paraId="67757E69" w14:textId="58315B53" w:rsidR="00C91271" w:rsidRPr="00F50574" w:rsidRDefault="00C91271" w:rsidP="00265385">
      <w:pPr>
        <w:spacing w:before="120" w:after="120" w:line="240" w:lineRule="auto"/>
        <w:ind w:left="144"/>
        <w:rPr>
          <w:rFonts w:asciiTheme="majorHAnsi" w:hAnsiTheme="majorHAnsi" w:cstheme="majorHAnsi"/>
        </w:rPr>
      </w:pPr>
      <w:r w:rsidRPr="00F50574">
        <w:rPr>
          <w:rFonts w:asciiTheme="majorHAnsi" w:hAnsiTheme="majorHAnsi" w:cstheme="majorHAnsi"/>
        </w:rPr>
        <w:t xml:space="preserve">Class participation contributes and/or detracts from the general tone and level of comfort that everyone feels in the class.  If one or two students do all the talking, others may feel unsure, inadequate, or annoyed.  If one or two students never speak up in class, it contributes to a feeling of unease in the classroom. Participation means a proactive engagement in your own learning, which will be vital for you in gaining the knowledge and skills that you want to have for your career.  </w:t>
      </w:r>
      <w:r w:rsidRPr="00F50574">
        <w:rPr>
          <w:rFonts w:asciiTheme="majorHAnsi" w:hAnsiTheme="majorHAnsi" w:cstheme="majorHAnsi"/>
          <w:bCs/>
        </w:rPr>
        <w:t>Speak up!  There are no wrong questions!  Hear your own voice!!</w:t>
      </w:r>
      <w:r w:rsidRPr="00F50574">
        <w:rPr>
          <w:rFonts w:asciiTheme="majorHAnsi" w:hAnsiTheme="majorHAnsi" w:cstheme="majorHAnsi"/>
        </w:rPr>
        <w:t> </w:t>
      </w:r>
    </w:p>
    <w:p w14:paraId="217F5FBB" w14:textId="77777777" w:rsidR="00C91271" w:rsidRPr="00F50574" w:rsidRDefault="00C91271" w:rsidP="004D046E">
      <w:pPr>
        <w:spacing w:before="120" w:after="120" w:line="22" w:lineRule="atLeast"/>
        <w:ind w:left="144"/>
        <w:rPr>
          <w:rFonts w:asciiTheme="majorHAnsi" w:hAnsiTheme="majorHAnsi" w:cstheme="majorHAnsi"/>
        </w:rPr>
      </w:pPr>
      <w:r w:rsidRPr="00F50574">
        <w:rPr>
          <w:rFonts w:asciiTheme="majorHAnsi" w:hAnsiTheme="majorHAnsi" w:cstheme="majorHAnsi"/>
        </w:rPr>
        <w:t>Suggestions for general class discussion include the following:</w:t>
      </w:r>
    </w:p>
    <w:p w14:paraId="2E885DC1" w14:textId="64031145" w:rsidR="00C91271" w:rsidRPr="004D046E" w:rsidRDefault="00C91271" w:rsidP="00036C2A">
      <w:pPr>
        <w:pStyle w:val="ListParagraph"/>
        <w:numPr>
          <w:ilvl w:val="0"/>
          <w:numId w:val="23"/>
        </w:numPr>
        <w:spacing w:after="0" w:line="22" w:lineRule="atLeast"/>
        <w:ind w:left="504"/>
        <w:rPr>
          <w:rFonts w:asciiTheme="majorHAnsi" w:hAnsiTheme="majorHAnsi" w:cstheme="majorHAnsi"/>
          <w:bCs/>
        </w:rPr>
      </w:pPr>
      <w:r w:rsidRPr="004D046E">
        <w:rPr>
          <w:rFonts w:asciiTheme="majorHAnsi" w:hAnsiTheme="majorHAnsi" w:cstheme="majorHAnsi"/>
          <w:bCs/>
        </w:rPr>
        <w:t>A general statement of the author’s message.</w:t>
      </w:r>
    </w:p>
    <w:p w14:paraId="40818044" w14:textId="4FD12D91" w:rsidR="00C91271" w:rsidRPr="004D046E" w:rsidRDefault="00C91271" w:rsidP="00036C2A">
      <w:pPr>
        <w:pStyle w:val="ListParagraph"/>
        <w:numPr>
          <w:ilvl w:val="0"/>
          <w:numId w:val="23"/>
        </w:numPr>
        <w:spacing w:after="0" w:line="22" w:lineRule="atLeast"/>
        <w:ind w:left="504"/>
        <w:rPr>
          <w:rFonts w:asciiTheme="majorHAnsi" w:hAnsiTheme="majorHAnsi" w:cstheme="majorHAnsi"/>
          <w:bCs/>
        </w:rPr>
      </w:pPr>
      <w:r w:rsidRPr="004D046E">
        <w:rPr>
          <w:rFonts w:asciiTheme="majorHAnsi" w:hAnsiTheme="majorHAnsi" w:cstheme="majorHAnsi"/>
          <w:bCs/>
        </w:rPr>
        <w:t>Ask for and/or give clarification of terms and concepts.</w:t>
      </w:r>
    </w:p>
    <w:p w14:paraId="432291A9" w14:textId="4A0C21E6" w:rsidR="00C91271" w:rsidRPr="004D046E" w:rsidRDefault="00C91271" w:rsidP="00036C2A">
      <w:pPr>
        <w:pStyle w:val="ListParagraph"/>
        <w:numPr>
          <w:ilvl w:val="0"/>
          <w:numId w:val="23"/>
        </w:numPr>
        <w:spacing w:after="0" w:line="22" w:lineRule="atLeast"/>
        <w:ind w:left="504"/>
        <w:rPr>
          <w:rFonts w:asciiTheme="majorHAnsi" w:hAnsiTheme="majorHAnsi" w:cstheme="majorHAnsi"/>
          <w:bCs/>
        </w:rPr>
      </w:pPr>
      <w:r w:rsidRPr="004D046E">
        <w:rPr>
          <w:rFonts w:asciiTheme="majorHAnsi" w:hAnsiTheme="majorHAnsi" w:cstheme="majorHAnsi"/>
          <w:bCs/>
        </w:rPr>
        <w:t>Ask about and/or comment on major themes.</w:t>
      </w:r>
    </w:p>
    <w:p w14:paraId="203ADBE2" w14:textId="32B52B29" w:rsidR="00C91271" w:rsidRPr="004D046E" w:rsidRDefault="00C91271" w:rsidP="00036C2A">
      <w:pPr>
        <w:pStyle w:val="ListParagraph"/>
        <w:numPr>
          <w:ilvl w:val="0"/>
          <w:numId w:val="23"/>
        </w:numPr>
        <w:spacing w:after="0" w:line="22" w:lineRule="atLeast"/>
        <w:ind w:left="504"/>
        <w:rPr>
          <w:rFonts w:asciiTheme="majorHAnsi" w:hAnsiTheme="majorHAnsi" w:cstheme="majorHAnsi"/>
          <w:bCs/>
        </w:rPr>
      </w:pPr>
      <w:r w:rsidRPr="004D046E">
        <w:rPr>
          <w:rFonts w:asciiTheme="majorHAnsi" w:hAnsiTheme="majorHAnsi" w:cstheme="majorHAnsi"/>
          <w:bCs/>
        </w:rPr>
        <w:t>Discuss themes, integrate them with other knowledge and connect with the course content.</w:t>
      </w:r>
    </w:p>
    <w:p w14:paraId="0D123EA1" w14:textId="1C3A5BD1" w:rsidR="00C91271" w:rsidRPr="004D046E" w:rsidRDefault="00C91271" w:rsidP="00036C2A">
      <w:pPr>
        <w:pStyle w:val="ListParagraph"/>
        <w:numPr>
          <w:ilvl w:val="0"/>
          <w:numId w:val="23"/>
        </w:numPr>
        <w:spacing w:after="0" w:line="22" w:lineRule="atLeast"/>
        <w:ind w:left="504"/>
        <w:rPr>
          <w:rFonts w:asciiTheme="majorHAnsi" w:hAnsiTheme="majorHAnsi" w:cstheme="majorHAnsi"/>
          <w:bCs/>
        </w:rPr>
      </w:pPr>
      <w:r w:rsidRPr="004D046E">
        <w:rPr>
          <w:rFonts w:asciiTheme="majorHAnsi" w:hAnsiTheme="majorHAnsi" w:cstheme="majorHAnsi"/>
          <w:bCs/>
        </w:rPr>
        <w:t>Evaluate and/or respond to the ideas of an author or colleague.</w:t>
      </w:r>
    </w:p>
    <w:p w14:paraId="0FF94B95" w14:textId="644B994E" w:rsidR="00C91271" w:rsidRPr="004D046E" w:rsidRDefault="00C91271" w:rsidP="00036C2A">
      <w:pPr>
        <w:pStyle w:val="ListParagraph"/>
        <w:numPr>
          <w:ilvl w:val="0"/>
          <w:numId w:val="23"/>
        </w:numPr>
        <w:spacing w:after="0" w:line="22" w:lineRule="atLeast"/>
        <w:ind w:left="504"/>
        <w:rPr>
          <w:rFonts w:asciiTheme="majorHAnsi" w:hAnsiTheme="majorHAnsi" w:cstheme="majorHAnsi"/>
          <w:bCs/>
        </w:rPr>
      </w:pPr>
      <w:r w:rsidRPr="004D046E">
        <w:rPr>
          <w:rFonts w:asciiTheme="majorHAnsi" w:hAnsiTheme="majorHAnsi" w:cstheme="majorHAnsi"/>
          <w:bCs/>
        </w:rPr>
        <w:t>Ask about and/or respond to the ideas of a fellow student.</w:t>
      </w:r>
    </w:p>
    <w:p w14:paraId="35811FCD" w14:textId="0AC8BD20" w:rsidR="00C91271" w:rsidRPr="004D046E" w:rsidRDefault="00C91271" w:rsidP="00036C2A">
      <w:pPr>
        <w:pStyle w:val="ListParagraph"/>
        <w:numPr>
          <w:ilvl w:val="0"/>
          <w:numId w:val="23"/>
        </w:numPr>
        <w:spacing w:after="0" w:line="22" w:lineRule="atLeast"/>
        <w:ind w:left="504"/>
        <w:rPr>
          <w:rFonts w:asciiTheme="majorHAnsi" w:hAnsiTheme="majorHAnsi" w:cstheme="majorHAnsi"/>
          <w:bCs/>
        </w:rPr>
      </w:pPr>
      <w:r w:rsidRPr="004D046E">
        <w:rPr>
          <w:rFonts w:asciiTheme="majorHAnsi" w:hAnsiTheme="majorHAnsi" w:cstheme="majorHAnsi"/>
          <w:bCs/>
        </w:rPr>
        <w:t xml:space="preserve">Request that the class </w:t>
      </w:r>
      <w:r w:rsidR="00265385">
        <w:rPr>
          <w:rFonts w:asciiTheme="majorHAnsi" w:hAnsiTheme="majorHAnsi" w:cstheme="majorHAnsi"/>
          <w:bCs/>
        </w:rPr>
        <w:t>discusses</w:t>
      </w:r>
      <w:r w:rsidRPr="004D046E">
        <w:rPr>
          <w:rFonts w:asciiTheme="majorHAnsi" w:hAnsiTheme="majorHAnsi" w:cstheme="majorHAnsi"/>
          <w:bCs/>
        </w:rPr>
        <w:t xml:space="preserve"> a specific topic.</w:t>
      </w:r>
    </w:p>
    <w:p w14:paraId="35ADCE7F" w14:textId="77777777" w:rsidR="00C91271" w:rsidRPr="00F50574" w:rsidRDefault="00C91271" w:rsidP="004D046E">
      <w:pPr>
        <w:spacing w:before="120" w:after="120" w:line="240" w:lineRule="auto"/>
        <w:rPr>
          <w:rFonts w:asciiTheme="majorHAnsi" w:eastAsia="Times New Roman" w:hAnsiTheme="majorHAnsi" w:cstheme="majorHAnsi"/>
          <w:b/>
          <w:spacing w:val="6"/>
        </w:rPr>
      </w:pPr>
      <w:r w:rsidRPr="00F50574">
        <w:rPr>
          <w:rFonts w:asciiTheme="majorHAnsi" w:eastAsia="Times New Roman" w:hAnsiTheme="majorHAnsi" w:cstheme="majorHAnsi"/>
          <w:b/>
          <w:spacing w:val="6"/>
        </w:rPr>
        <w:t>Syllabus Statement</w:t>
      </w:r>
    </w:p>
    <w:p w14:paraId="0188141C" w14:textId="1EB7EDD2" w:rsidR="00F50574" w:rsidRDefault="00C91271" w:rsidP="004D046E">
      <w:pPr>
        <w:spacing w:before="120" w:after="120" w:line="240" w:lineRule="auto"/>
        <w:ind w:left="144"/>
        <w:rPr>
          <w:rFonts w:asciiTheme="majorHAnsi" w:eastAsia="Times New Roman" w:hAnsiTheme="majorHAnsi" w:cstheme="majorHAnsi"/>
          <w:spacing w:val="6"/>
        </w:rPr>
      </w:pPr>
      <w:r w:rsidRPr="00F50574">
        <w:rPr>
          <w:rFonts w:asciiTheme="majorHAnsi" w:eastAsia="Times New Roman" w:hAnsiTheme="majorHAnsi" w:cstheme="majorHAnsi"/>
          <w:spacing w:val="6"/>
        </w:rPr>
        <w:t>This syllabus is subject to change. The instructor reserves the right to make changes as needed. In case of changes to syllabus content, the instructor will send a written communication to all students letting them know of the changes. It’s the student’s responsibility to check the communication tools used in the class such as announcements, e-mails, or Sakai messages. This syllabus serves as a contract. By being registered in this course, students agree to accept the terms outlined in the syllabus.</w:t>
      </w:r>
    </w:p>
    <w:p w14:paraId="112B5434" w14:textId="2B9DD412" w:rsidR="004D046E" w:rsidRPr="004D046E" w:rsidRDefault="004D046E" w:rsidP="004D046E">
      <w:pPr>
        <w:spacing w:before="120" w:after="120" w:line="240" w:lineRule="auto"/>
        <w:rPr>
          <w:rFonts w:asciiTheme="majorHAnsi" w:eastAsia="Times New Roman" w:hAnsiTheme="majorHAnsi" w:cstheme="majorHAnsi"/>
          <w:b/>
          <w:bCs/>
          <w:spacing w:val="6"/>
        </w:rPr>
      </w:pPr>
      <w:r>
        <w:rPr>
          <w:rFonts w:asciiTheme="majorHAnsi" w:eastAsia="Times New Roman" w:hAnsiTheme="majorHAnsi" w:cstheme="majorHAnsi"/>
          <w:b/>
          <w:bCs/>
          <w:spacing w:val="6"/>
        </w:rPr>
        <w:t>Rubric for Grading Assignments</w:t>
      </w:r>
    </w:p>
    <w:p w14:paraId="6E31D51F" w14:textId="25B85ABB" w:rsidR="00F50574" w:rsidRPr="004D046E" w:rsidRDefault="00F50574" w:rsidP="004D046E">
      <w:pPr>
        <w:pStyle w:val="CommentText"/>
        <w:numPr>
          <w:ilvl w:val="0"/>
          <w:numId w:val="1"/>
        </w:numPr>
        <w:spacing w:before="120" w:after="120"/>
        <w:ind w:left="504"/>
        <w:rPr>
          <w:rFonts w:asciiTheme="majorHAnsi" w:hAnsiTheme="majorHAnsi" w:cstheme="majorHAnsi"/>
          <w:sz w:val="22"/>
          <w:szCs w:val="22"/>
        </w:rPr>
      </w:pPr>
      <w:r w:rsidRPr="00F50574">
        <w:rPr>
          <w:rFonts w:asciiTheme="majorHAnsi" w:hAnsiTheme="majorHAnsi" w:cstheme="majorHAnsi"/>
          <w:b/>
          <w:sz w:val="22"/>
          <w:szCs w:val="22"/>
        </w:rPr>
        <w:t>All written assignments MUST be submitted through SAKAI prior to/or by 11:55 PM</w:t>
      </w:r>
      <w:r w:rsidRPr="00F50574">
        <w:rPr>
          <w:rFonts w:asciiTheme="majorHAnsi" w:hAnsiTheme="majorHAnsi" w:cstheme="majorHAnsi"/>
          <w:sz w:val="22"/>
          <w:szCs w:val="22"/>
        </w:rPr>
        <w:t xml:space="preserve"> on the date indicated on the course syllabus (due dates noted on both weekly class summaries and due date chart at end of syllabus). Any quiz that does not meet the standards for academic integrity will receive a zero. The second </w:t>
      </w:r>
      <w:r w:rsidRPr="00F50574">
        <w:rPr>
          <w:rFonts w:asciiTheme="majorHAnsi" w:hAnsiTheme="majorHAnsi" w:cstheme="majorHAnsi"/>
          <w:sz w:val="22"/>
          <w:szCs w:val="22"/>
        </w:rPr>
        <w:lastRenderedPageBreak/>
        <w:t xml:space="preserve">instance of academic dishonesty will result in a failing grade for the course. Any paper that shows evidence of plagiarism can be grounds for a failing grade for the course. </w:t>
      </w:r>
    </w:p>
    <w:p w14:paraId="487DFF87" w14:textId="3A9E8C72" w:rsidR="00F50574" w:rsidRPr="004D046E" w:rsidRDefault="00F50574" w:rsidP="004D046E">
      <w:pPr>
        <w:pStyle w:val="CommentText"/>
        <w:numPr>
          <w:ilvl w:val="0"/>
          <w:numId w:val="1"/>
        </w:numPr>
        <w:spacing w:before="120" w:after="120"/>
        <w:ind w:left="504"/>
        <w:rPr>
          <w:rFonts w:asciiTheme="majorHAnsi" w:hAnsiTheme="majorHAnsi" w:cstheme="majorHAnsi"/>
          <w:sz w:val="22"/>
          <w:szCs w:val="22"/>
        </w:rPr>
      </w:pPr>
      <w:r w:rsidRPr="00F50574">
        <w:rPr>
          <w:rFonts w:asciiTheme="majorHAnsi" w:hAnsiTheme="majorHAnsi" w:cstheme="majorHAnsi"/>
          <w:b/>
          <w:sz w:val="22"/>
          <w:szCs w:val="22"/>
        </w:rPr>
        <w:t>Formatting and Citations:</w:t>
      </w:r>
      <w:r w:rsidRPr="00F50574">
        <w:rPr>
          <w:rFonts w:asciiTheme="majorHAnsi" w:hAnsiTheme="majorHAnsi" w:cstheme="majorHAnsi"/>
          <w:sz w:val="22"/>
          <w:szCs w:val="22"/>
        </w:rPr>
        <w:t xml:space="preserve"> Written work should be in 12-pt Times New Roman font, double-spaced, with a 1” margin. A number of pages for the assignment never include the Title Page. All papers must be submitted in compliance with the most recent edition of the </w:t>
      </w:r>
      <w:r w:rsidRPr="00F50574">
        <w:rPr>
          <w:rFonts w:asciiTheme="majorHAnsi" w:hAnsiTheme="majorHAnsi" w:cstheme="majorHAnsi"/>
          <w:i/>
          <w:sz w:val="22"/>
          <w:szCs w:val="22"/>
        </w:rPr>
        <w:t xml:space="preserve">Publication Manual of the American Psychological Association (APA style) </w:t>
      </w:r>
      <w:r w:rsidRPr="00F50574">
        <w:rPr>
          <w:rFonts w:asciiTheme="majorHAnsi" w:hAnsiTheme="majorHAnsi" w:cstheme="majorHAnsi"/>
          <w:sz w:val="22"/>
          <w:szCs w:val="22"/>
        </w:rPr>
        <w:t>format unless directed otherwise by the instructor. Writing, especially client notes, letters, and reports, reflects on each of us and completes a record about our clients that remains at the agency for others to read.  All notes and correspondence, including assessment forms and progress notes, should be well written, respectful, grammatically correct, and written with great care for the integrity of the social worker and the client.  The written work for this class should reflect professional standards.</w:t>
      </w:r>
    </w:p>
    <w:p w14:paraId="10A8C749" w14:textId="1FF4EFBF" w:rsidR="00F50574" w:rsidRPr="00EF5900" w:rsidRDefault="00F50574" w:rsidP="00EF5900">
      <w:pPr>
        <w:widowControl w:val="0"/>
        <w:tabs>
          <w:tab w:val="left" w:pos="0"/>
        </w:tabs>
        <w:autoSpaceDE w:val="0"/>
        <w:autoSpaceDN w:val="0"/>
        <w:adjustRightInd w:val="0"/>
        <w:spacing w:before="120" w:after="120" w:line="240" w:lineRule="auto"/>
        <w:ind w:left="144"/>
        <w:rPr>
          <w:rFonts w:asciiTheme="majorHAnsi" w:hAnsiTheme="majorHAnsi" w:cstheme="majorHAnsi"/>
        </w:rPr>
      </w:pPr>
      <w:r w:rsidRPr="00EF5900">
        <w:rPr>
          <w:rFonts w:asciiTheme="majorHAnsi" w:hAnsiTheme="majorHAnsi" w:cstheme="majorHAnsi"/>
          <w:b/>
          <w:bCs/>
        </w:rPr>
        <w:t>Assignments are as follows (listed in order of due date):</w:t>
      </w:r>
    </w:p>
    <w:tbl>
      <w:tblPr>
        <w:tblStyle w:val="TableGrid"/>
        <w:tblW w:w="0" w:type="auto"/>
        <w:jc w:val="center"/>
        <w:tblLook w:val="04A0" w:firstRow="1" w:lastRow="0" w:firstColumn="1" w:lastColumn="0" w:noHBand="0" w:noVBand="1"/>
        <w:tblCaption w:val="Graded assignments and assignments point value"/>
      </w:tblPr>
      <w:tblGrid>
        <w:gridCol w:w="7290"/>
        <w:gridCol w:w="2011"/>
      </w:tblGrid>
      <w:tr w:rsidR="00EF5900" w14:paraId="52F5021B" w14:textId="77777777" w:rsidTr="00EF5900">
        <w:trPr>
          <w:jc w:val="center"/>
        </w:trPr>
        <w:tc>
          <w:tcPr>
            <w:tcW w:w="7290" w:type="dxa"/>
          </w:tcPr>
          <w:p w14:paraId="2BD9298C" w14:textId="5CC40426" w:rsidR="00EF5900" w:rsidRPr="00EF5900" w:rsidRDefault="00EF5900" w:rsidP="00EF5900">
            <w:pPr>
              <w:widowControl w:val="0"/>
              <w:tabs>
                <w:tab w:val="left" w:pos="0"/>
              </w:tabs>
              <w:autoSpaceDE w:val="0"/>
              <w:autoSpaceDN w:val="0"/>
              <w:adjustRightInd w:val="0"/>
              <w:spacing w:before="120" w:after="120"/>
              <w:jc w:val="center"/>
              <w:rPr>
                <w:rFonts w:asciiTheme="majorHAnsi" w:hAnsiTheme="majorHAnsi" w:cstheme="majorHAnsi"/>
                <w:b/>
                <w:bCs/>
                <w:sz w:val="24"/>
                <w:szCs w:val="24"/>
              </w:rPr>
            </w:pPr>
            <w:r w:rsidRPr="00EF5900">
              <w:rPr>
                <w:rFonts w:asciiTheme="majorHAnsi" w:hAnsiTheme="majorHAnsi" w:cstheme="majorHAnsi"/>
                <w:b/>
                <w:bCs/>
                <w:sz w:val="24"/>
                <w:szCs w:val="24"/>
              </w:rPr>
              <w:t xml:space="preserve">Graded </w:t>
            </w:r>
            <w:r>
              <w:rPr>
                <w:rFonts w:asciiTheme="majorHAnsi" w:hAnsiTheme="majorHAnsi" w:cstheme="majorHAnsi"/>
                <w:b/>
                <w:bCs/>
                <w:sz w:val="24"/>
                <w:szCs w:val="24"/>
              </w:rPr>
              <w:t>A</w:t>
            </w:r>
            <w:r w:rsidRPr="00EF5900">
              <w:rPr>
                <w:rFonts w:asciiTheme="majorHAnsi" w:hAnsiTheme="majorHAnsi" w:cstheme="majorHAnsi"/>
                <w:b/>
                <w:bCs/>
                <w:sz w:val="24"/>
                <w:szCs w:val="24"/>
              </w:rPr>
              <w:t>ssignments</w:t>
            </w:r>
          </w:p>
        </w:tc>
        <w:tc>
          <w:tcPr>
            <w:tcW w:w="2011" w:type="dxa"/>
          </w:tcPr>
          <w:p w14:paraId="451BB4D4" w14:textId="2FA6F7DA" w:rsidR="00EF5900" w:rsidRPr="00EF5900" w:rsidRDefault="00EF5900" w:rsidP="00EF5900">
            <w:pPr>
              <w:widowControl w:val="0"/>
              <w:tabs>
                <w:tab w:val="left" w:pos="0"/>
              </w:tabs>
              <w:autoSpaceDE w:val="0"/>
              <w:autoSpaceDN w:val="0"/>
              <w:adjustRightInd w:val="0"/>
              <w:spacing w:before="120" w:after="120"/>
              <w:jc w:val="center"/>
              <w:rPr>
                <w:rFonts w:asciiTheme="majorHAnsi" w:hAnsiTheme="majorHAnsi" w:cstheme="majorHAnsi"/>
                <w:b/>
                <w:bCs/>
                <w:sz w:val="24"/>
                <w:szCs w:val="24"/>
              </w:rPr>
            </w:pPr>
            <w:r w:rsidRPr="00EF5900">
              <w:rPr>
                <w:rFonts w:asciiTheme="majorHAnsi" w:hAnsiTheme="majorHAnsi" w:cstheme="majorHAnsi"/>
                <w:b/>
                <w:bCs/>
                <w:sz w:val="24"/>
                <w:szCs w:val="24"/>
              </w:rPr>
              <w:t>Points</w:t>
            </w:r>
          </w:p>
        </w:tc>
      </w:tr>
      <w:tr w:rsidR="00EF5900" w14:paraId="5CB73FD9" w14:textId="77777777" w:rsidTr="00EF5900">
        <w:trPr>
          <w:jc w:val="center"/>
        </w:trPr>
        <w:tc>
          <w:tcPr>
            <w:tcW w:w="7290" w:type="dxa"/>
            <w:vAlign w:val="center"/>
          </w:tcPr>
          <w:p w14:paraId="1C5E9E87" w14:textId="0F71C62C" w:rsidR="00EF5900" w:rsidRDefault="00EF5900" w:rsidP="00EF5900">
            <w:pPr>
              <w:widowControl w:val="0"/>
              <w:tabs>
                <w:tab w:val="left" w:pos="0"/>
              </w:tabs>
              <w:autoSpaceDE w:val="0"/>
              <w:autoSpaceDN w:val="0"/>
              <w:adjustRightInd w:val="0"/>
              <w:spacing w:before="120" w:after="120"/>
              <w:rPr>
                <w:rFonts w:asciiTheme="majorHAnsi" w:hAnsiTheme="majorHAnsi" w:cstheme="majorHAnsi"/>
              </w:rPr>
            </w:pPr>
            <w:r>
              <w:rPr>
                <w:rFonts w:asciiTheme="majorHAnsi" w:hAnsiTheme="majorHAnsi" w:cstheme="majorHAnsi"/>
              </w:rPr>
              <w:t xml:space="preserve">Paper 1: Supervision </w:t>
            </w:r>
            <w:r w:rsidR="00C27F38">
              <w:rPr>
                <w:rFonts w:asciiTheme="majorHAnsi" w:hAnsiTheme="majorHAnsi" w:cstheme="majorHAnsi"/>
              </w:rPr>
              <w:t>E</w:t>
            </w:r>
            <w:r>
              <w:rPr>
                <w:rFonts w:asciiTheme="majorHAnsi" w:hAnsiTheme="majorHAnsi" w:cstheme="majorHAnsi"/>
              </w:rPr>
              <w:t>xperience</w:t>
            </w:r>
          </w:p>
        </w:tc>
        <w:tc>
          <w:tcPr>
            <w:tcW w:w="2011" w:type="dxa"/>
            <w:vAlign w:val="center"/>
          </w:tcPr>
          <w:p w14:paraId="74F456EA" w14:textId="51535B3C" w:rsidR="00EF5900" w:rsidRDefault="00EF5900" w:rsidP="00EF5900">
            <w:pPr>
              <w:widowControl w:val="0"/>
              <w:tabs>
                <w:tab w:val="left" w:pos="0"/>
              </w:tabs>
              <w:autoSpaceDE w:val="0"/>
              <w:autoSpaceDN w:val="0"/>
              <w:adjustRightInd w:val="0"/>
              <w:spacing w:before="120" w:after="120"/>
              <w:jc w:val="center"/>
              <w:rPr>
                <w:rFonts w:asciiTheme="majorHAnsi" w:hAnsiTheme="majorHAnsi" w:cstheme="majorHAnsi"/>
              </w:rPr>
            </w:pPr>
            <w:r>
              <w:rPr>
                <w:rFonts w:asciiTheme="majorHAnsi" w:hAnsiTheme="majorHAnsi" w:cstheme="majorHAnsi"/>
              </w:rPr>
              <w:t>15</w:t>
            </w:r>
          </w:p>
        </w:tc>
      </w:tr>
      <w:tr w:rsidR="00EF5900" w14:paraId="65969204" w14:textId="77777777" w:rsidTr="00EF5900">
        <w:trPr>
          <w:jc w:val="center"/>
        </w:trPr>
        <w:tc>
          <w:tcPr>
            <w:tcW w:w="7290" w:type="dxa"/>
            <w:vAlign w:val="center"/>
          </w:tcPr>
          <w:p w14:paraId="7D1956F3" w14:textId="18943EEB" w:rsidR="00EF5900" w:rsidRDefault="00EF5900" w:rsidP="00EF5900">
            <w:pPr>
              <w:widowControl w:val="0"/>
              <w:tabs>
                <w:tab w:val="left" w:pos="0"/>
              </w:tabs>
              <w:autoSpaceDE w:val="0"/>
              <w:autoSpaceDN w:val="0"/>
              <w:adjustRightInd w:val="0"/>
              <w:spacing w:before="120" w:after="120"/>
              <w:rPr>
                <w:rFonts w:asciiTheme="majorHAnsi" w:hAnsiTheme="majorHAnsi" w:cstheme="majorHAnsi"/>
              </w:rPr>
            </w:pPr>
            <w:r>
              <w:rPr>
                <w:rFonts w:asciiTheme="majorHAnsi" w:hAnsiTheme="majorHAnsi" w:cstheme="majorHAnsi"/>
              </w:rPr>
              <w:t>Paper 2: Race, Ethnicity, Power &amp; Privilege in Management and Supervision</w:t>
            </w:r>
          </w:p>
        </w:tc>
        <w:tc>
          <w:tcPr>
            <w:tcW w:w="2011" w:type="dxa"/>
            <w:vAlign w:val="center"/>
          </w:tcPr>
          <w:p w14:paraId="5029906D" w14:textId="788339B0" w:rsidR="00EF5900" w:rsidRDefault="00EF5900" w:rsidP="00EF5900">
            <w:pPr>
              <w:widowControl w:val="0"/>
              <w:tabs>
                <w:tab w:val="left" w:pos="0"/>
              </w:tabs>
              <w:autoSpaceDE w:val="0"/>
              <w:autoSpaceDN w:val="0"/>
              <w:adjustRightInd w:val="0"/>
              <w:spacing w:before="120" w:after="120"/>
              <w:jc w:val="center"/>
              <w:rPr>
                <w:rFonts w:asciiTheme="majorHAnsi" w:hAnsiTheme="majorHAnsi" w:cstheme="majorHAnsi"/>
              </w:rPr>
            </w:pPr>
            <w:r>
              <w:rPr>
                <w:rFonts w:asciiTheme="majorHAnsi" w:hAnsiTheme="majorHAnsi" w:cstheme="majorHAnsi"/>
              </w:rPr>
              <w:t>20</w:t>
            </w:r>
          </w:p>
        </w:tc>
      </w:tr>
      <w:tr w:rsidR="00EF5900" w14:paraId="60EAEB12" w14:textId="77777777" w:rsidTr="00EF5900">
        <w:trPr>
          <w:jc w:val="center"/>
        </w:trPr>
        <w:tc>
          <w:tcPr>
            <w:tcW w:w="7290" w:type="dxa"/>
            <w:vAlign w:val="center"/>
          </w:tcPr>
          <w:p w14:paraId="5C6C9D49" w14:textId="40F97C34" w:rsidR="00EF5900" w:rsidRDefault="00EF5900" w:rsidP="00EF5900">
            <w:pPr>
              <w:widowControl w:val="0"/>
              <w:tabs>
                <w:tab w:val="left" w:pos="0"/>
              </w:tabs>
              <w:autoSpaceDE w:val="0"/>
              <w:autoSpaceDN w:val="0"/>
              <w:adjustRightInd w:val="0"/>
              <w:spacing w:before="120" w:after="120"/>
              <w:rPr>
                <w:rFonts w:asciiTheme="majorHAnsi" w:hAnsiTheme="majorHAnsi" w:cstheme="majorHAnsi"/>
              </w:rPr>
            </w:pPr>
            <w:r>
              <w:rPr>
                <w:rFonts w:asciiTheme="majorHAnsi" w:hAnsiTheme="majorHAnsi" w:cstheme="majorHAnsi"/>
              </w:rPr>
              <w:t>Paper 2: PowerPoint &amp; Presentation</w:t>
            </w:r>
          </w:p>
        </w:tc>
        <w:tc>
          <w:tcPr>
            <w:tcW w:w="2011" w:type="dxa"/>
            <w:vAlign w:val="center"/>
          </w:tcPr>
          <w:p w14:paraId="4DDAE0B2" w14:textId="559210DC" w:rsidR="00EF5900" w:rsidRDefault="00EF5900" w:rsidP="00EF5900">
            <w:pPr>
              <w:widowControl w:val="0"/>
              <w:tabs>
                <w:tab w:val="left" w:pos="0"/>
              </w:tabs>
              <w:autoSpaceDE w:val="0"/>
              <w:autoSpaceDN w:val="0"/>
              <w:adjustRightInd w:val="0"/>
              <w:spacing w:before="120" w:after="120"/>
              <w:jc w:val="center"/>
              <w:rPr>
                <w:rFonts w:asciiTheme="majorHAnsi" w:hAnsiTheme="majorHAnsi" w:cstheme="majorHAnsi"/>
              </w:rPr>
            </w:pPr>
            <w:r>
              <w:rPr>
                <w:rFonts w:asciiTheme="majorHAnsi" w:hAnsiTheme="majorHAnsi" w:cstheme="majorHAnsi"/>
              </w:rPr>
              <w:t>10</w:t>
            </w:r>
          </w:p>
        </w:tc>
      </w:tr>
      <w:tr w:rsidR="00EF5900" w14:paraId="105AA07E" w14:textId="77777777" w:rsidTr="00EF5900">
        <w:trPr>
          <w:jc w:val="center"/>
        </w:trPr>
        <w:tc>
          <w:tcPr>
            <w:tcW w:w="7290" w:type="dxa"/>
            <w:vAlign w:val="center"/>
          </w:tcPr>
          <w:p w14:paraId="2F490CA6" w14:textId="34518A1D" w:rsidR="00EF5900" w:rsidRDefault="00EF5900" w:rsidP="00EF5900">
            <w:pPr>
              <w:widowControl w:val="0"/>
              <w:tabs>
                <w:tab w:val="left" w:pos="0"/>
              </w:tabs>
              <w:autoSpaceDE w:val="0"/>
              <w:autoSpaceDN w:val="0"/>
              <w:adjustRightInd w:val="0"/>
              <w:spacing w:before="120" w:after="120"/>
              <w:rPr>
                <w:rFonts w:asciiTheme="majorHAnsi" w:hAnsiTheme="majorHAnsi" w:cstheme="majorHAnsi"/>
              </w:rPr>
            </w:pPr>
            <w:r>
              <w:rPr>
                <w:rFonts w:asciiTheme="majorHAnsi" w:hAnsiTheme="majorHAnsi" w:cstheme="majorHAnsi"/>
              </w:rPr>
              <w:t>Paper 3: Reflection on Leadership</w:t>
            </w:r>
          </w:p>
        </w:tc>
        <w:tc>
          <w:tcPr>
            <w:tcW w:w="2011" w:type="dxa"/>
            <w:vAlign w:val="center"/>
          </w:tcPr>
          <w:p w14:paraId="2077007E" w14:textId="3DCF21F3" w:rsidR="00EF5900" w:rsidRDefault="00EF5900" w:rsidP="00EF5900">
            <w:pPr>
              <w:widowControl w:val="0"/>
              <w:tabs>
                <w:tab w:val="left" w:pos="0"/>
              </w:tabs>
              <w:autoSpaceDE w:val="0"/>
              <w:autoSpaceDN w:val="0"/>
              <w:adjustRightInd w:val="0"/>
              <w:spacing w:before="120" w:after="120"/>
              <w:jc w:val="center"/>
              <w:rPr>
                <w:rFonts w:asciiTheme="majorHAnsi" w:hAnsiTheme="majorHAnsi" w:cstheme="majorHAnsi"/>
              </w:rPr>
            </w:pPr>
            <w:r>
              <w:rPr>
                <w:rFonts w:asciiTheme="majorHAnsi" w:hAnsiTheme="majorHAnsi" w:cstheme="majorHAnsi"/>
              </w:rPr>
              <w:t>20</w:t>
            </w:r>
          </w:p>
        </w:tc>
      </w:tr>
      <w:tr w:rsidR="00EF5900" w14:paraId="5F032457" w14:textId="77777777" w:rsidTr="00EF5900">
        <w:trPr>
          <w:jc w:val="center"/>
        </w:trPr>
        <w:tc>
          <w:tcPr>
            <w:tcW w:w="7290" w:type="dxa"/>
            <w:vAlign w:val="center"/>
          </w:tcPr>
          <w:p w14:paraId="7FCBB685" w14:textId="5F3E644E" w:rsidR="00EF5900" w:rsidRDefault="00EF5900" w:rsidP="00EF5900">
            <w:pPr>
              <w:widowControl w:val="0"/>
              <w:tabs>
                <w:tab w:val="left" w:pos="0"/>
              </w:tabs>
              <w:autoSpaceDE w:val="0"/>
              <w:autoSpaceDN w:val="0"/>
              <w:adjustRightInd w:val="0"/>
              <w:spacing w:before="120" w:after="120"/>
              <w:rPr>
                <w:rFonts w:asciiTheme="majorHAnsi" w:hAnsiTheme="majorHAnsi" w:cstheme="majorHAnsi"/>
              </w:rPr>
            </w:pPr>
            <w:r w:rsidRPr="00F50574">
              <w:rPr>
                <w:rFonts w:asciiTheme="majorHAnsi" w:hAnsiTheme="majorHAnsi" w:cstheme="majorHAnsi"/>
              </w:rPr>
              <w:t xml:space="preserve">Forum </w:t>
            </w:r>
            <w:r w:rsidR="00C27F38">
              <w:rPr>
                <w:rFonts w:asciiTheme="majorHAnsi" w:hAnsiTheme="majorHAnsi" w:cstheme="majorHAnsi"/>
              </w:rPr>
              <w:t>P</w:t>
            </w:r>
            <w:r w:rsidRPr="00F50574">
              <w:rPr>
                <w:rFonts w:asciiTheme="majorHAnsi" w:hAnsiTheme="majorHAnsi" w:cstheme="majorHAnsi"/>
              </w:rPr>
              <w:t xml:space="preserve">articipation &amp; </w:t>
            </w:r>
            <w:r w:rsidR="00C27F38">
              <w:rPr>
                <w:rFonts w:asciiTheme="majorHAnsi" w:hAnsiTheme="majorHAnsi" w:cstheme="majorHAnsi"/>
              </w:rPr>
              <w:t>Q</w:t>
            </w:r>
            <w:r w:rsidRPr="00F50574">
              <w:rPr>
                <w:rFonts w:asciiTheme="majorHAnsi" w:hAnsiTheme="majorHAnsi" w:cstheme="majorHAnsi"/>
              </w:rPr>
              <w:t>uizzes</w:t>
            </w:r>
          </w:p>
        </w:tc>
        <w:tc>
          <w:tcPr>
            <w:tcW w:w="2011" w:type="dxa"/>
            <w:vAlign w:val="center"/>
          </w:tcPr>
          <w:p w14:paraId="452607B9" w14:textId="602C3520" w:rsidR="00EF5900" w:rsidRDefault="00EF5900" w:rsidP="00EF5900">
            <w:pPr>
              <w:widowControl w:val="0"/>
              <w:tabs>
                <w:tab w:val="left" w:pos="0"/>
              </w:tabs>
              <w:autoSpaceDE w:val="0"/>
              <w:autoSpaceDN w:val="0"/>
              <w:adjustRightInd w:val="0"/>
              <w:spacing w:before="120" w:after="120"/>
              <w:jc w:val="center"/>
              <w:rPr>
                <w:rFonts w:asciiTheme="majorHAnsi" w:hAnsiTheme="majorHAnsi" w:cstheme="majorHAnsi"/>
              </w:rPr>
            </w:pPr>
            <w:r>
              <w:rPr>
                <w:rFonts w:asciiTheme="majorHAnsi" w:hAnsiTheme="majorHAnsi" w:cstheme="majorHAnsi"/>
              </w:rPr>
              <w:t>14</w:t>
            </w:r>
          </w:p>
        </w:tc>
      </w:tr>
      <w:tr w:rsidR="00EF5900" w14:paraId="09A482DF" w14:textId="77777777" w:rsidTr="00EF5900">
        <w:trPr>
          <w:jc w:val="center"/>
        </w:trPr>
        <w:tc>
          <w:tcPr>
            <w:tcW w:w="7290" w:type="dxa"/>
            <w:vAlign w:val="center"/>
          </w:tcPr>
          <w:p w14:paraId="1695F92C" w14:textId="394DDBA6" w:rsidR="00EF5900" w:rsidRPr="00EF5900" w:rsidRDefault="00EF5900" w:rsidP="00EF5900">
            <w:pPr>
              <w:widowControl w:val="0"/>
              <w:tabs>
                <w:tab w:val="left" w:pos="0"/>
              </w:tabs>
              <w:autoSpaceDE w:val="0"/>
              <w:autoSpaceDN w:val="0"/>
              <w:adjustRightInd w:val="0"/>
              <w:spacing w:before="120" w:after="120"/>
              <w:rPr>
                <w:rFonts w:asciiTheme="majorHAnsi" w:hAnsiTheme="majorHAnsi" w:cstheme="majorHAnsi"/>
              </w:rPr>
            </w:pPr>
            <w:r w:rsidRPr="00EF5900">
              <w:rPr>
                <w:rFonts w:asciiTheme="majorHAnsi" w:hAnsiTheme="majorHAnsi" w:cstheme="majorHAnsi"/>
              </w:rPr>
              <w:t>Synchronous Session Participation</w:t>
            </w:r>
          </w:p>
        </w:tc>
        <w:tc>
          <w:tcPr>
            <w:tcW w:w="2011" w:type="dxa"/>
            <w:vAlign w:val="center"/>
          </w:tcPr>
          <w:p w14:paraId="1284BF1D" w14:textId="43CD2782" w:rsidR="00EF5900" w:rsidRDefault="00EF5900" w:rsidP="00EF5900">
            <w:pPr>
              <w:widowControl w:val="0"/>
              <w:tabs>
                <w:tab w:val="left" w:pos="0"/>
              </w:tabs>
              <w:autoSpaceDE w:val="0"/>
              <w:autoSpaceDN w:val="0"/>
              <w:adjustRightInd w:val="0"/>
              <w:spacing w:before="120" w:after="120"/>
              <w:jc w:val="center"/>
              <w:rPr>
                <w:rFonts w:asciiTheme="majorHAnsi" w:hAnsiTheme="majorHAnsi" w:cstheme="majorHAnsi"/>
              </w:rPr>
            </w:pPr>
            <w:r>
              <w:rPr>
                <w:rFonts w:asciiTheme="majorHAnsi" w:hAnsiTheme="majorHAnsi" w:cstheme="majorHAnsi"/>
              </w:rPr>
              <w:t>21</w:t>
            </w:r>
          </w:p>
        </w:tc>
      </w:tr>
      <w:tr w:rsidR="00EF5900" w14:paraId="0A95C465" w14:textId="77777777" w:rsidTr="00EF5900">
        <w:trPr>
          <w:jc w:val="center"/>
        </w:trPr>
        <w:tc>
          <w:tcPr>
            <w:tcW w:w="7290" w:type="dxa"/>
            <w:vAlign w:val="center"/>
          </w:tcPr>
          <w:p w14:paraId="073D557E" w14:textId="17EBAD04" w:rsidR="00EF5900" w:rsidRPr="00EF5900" w:rsidRDefault="00EF5900" w:rsidP="00EF5900">
            <w:pPr>
              <w:widowControl w:val="0"/>
              <w:tabs>
                <w:tab w:val="left" w:pos="0"/>
              </w:tabs>
              <w:autoSpaceDE w:val="0"/>
              <w:autoSpaceDN w:val="0"/>
              <w:adjustRightInd w:val="0"/>
              <w:spacing w:before="120" w:after="120"/>
              <w:rPr>
                <w:rFonts w:asciiTheme="majorHAnsi" w:hAnsiTheme="majorHAnsi" w:cstheme="majorHAnsi"/>
                <w:b/>
                <w:bCs/>
              </w:rPr>
            </w:pPr>
            <w:r w:rsidRPr="00EF5900">
              <w:rPr>
                <w:rFonts w:asciiTheme="majorHAnsi" w:hAnsiTheme="majorHAnsi" w:cstheme="majorHAnsi"/>
                <w:b/>
                <w:bCs/>
              </w:rPr>
              <w:t xml:space="preserve">TOTAL POINTS </w:t>
            </w:r>
          </w:p>
        </w:tc>
        <w:tc>
          <w:tcPr>
            <w:tcW w:w="2011" w:type="dxa"/>
            <w:vAlign w:val="center"/>
          </w:tcPr>
          <w:p w14:paraId="57058A41" w14:textId="020FA15F" w:rsidR="00EF5900" w:rsidRPr="00EF5900" w:rsidRDefault="00EF5900" w:rsidP="00EF5900">
            <w:pPr>
              <w:widowControl w:val="0"/>
              <w:tabs>
                <w:tab w:val="left" w:pos="0"/>
              </w:tabs>
              <w:autoSpaceDE w:val="0"/>
              <w:autoSpaceDN w:val="0"/>
              <w:adjustRightInd w:val="0"/>
              <w:spacing w:before="120" w:after="120"/>
              <w:jc w:val="center"/>
              <w:rPr>
                <w:rFonts w:asciiTheme="majorHAnsi" w:hAnsiTheme="majorHAnsi" w:cstheme="majorHAnsi"/>
                <w:b/>
                <w:bCs/>
              </w:rPr>
            </w:pPr>
            <w:r w:rsidRPr="00EF5900">
              <w:rPr>
                <w:rFonts w:asciiTheme="majorHAnsi" w:hAnsiTheme="majorHAnsi" w:cstheme="majorHAnsi"/>
                <w:b/>
                <w:bCs/>
              </w:rPr>
              <w:t>100</w:t>
            </w:r>
          </w:p>
        </w:tc>
      </w:tr>
    </w:tbl>
    <w:p w14:paraId="35083129" w14:textId="19C0DE86" w:rsidR="00F50574" w:rsidRPr="00F50574" w:rsidRDefault="00F50574" w:rsidP="00EF5900">
      <w:pPr>
        <w:widowControl w:val="0"/>
        <w:tabs>
          <w:tab w:val="left" w:pos="0"/>
          <w:tab w:val="left" w:pos="5740"/>
        </w:tabs>
        <w:autoSpaceDE w:val="0"/>
        <w:autoSpaceDN w:val="0"/>
        <w:adjustRightInd w:val="0"/>
        <w:spacing w:after="0" w:line="240" w:lineRule="auto"/>
        <w:rPr>
          <w:rFonts w:asciiTheme="majorHAnsi" w:hAnsiTheme="majorHAnsi" w:cstheme="majorHAnsi"/>
        </w:rPr>
      </w:pPr>
      <w:bookmarkStart w:id="3" w:name="_Hlk47694579"/>
      <w:r w:rsidRPr="00F50574">
        <w:rPr>
          <w:rFonts w:asciiTheme="majorHAnsi" w:hAnsiTheme="majorHAnsi" w:cstheme="majorHAnsi"/>
        </w:rPr>
        <w:tab/>
      </w:r>
      <w:r w:rsidRPr="00F50574">
        <w:rPr>
          <w:rFonts w:asciiTheme="majorHAnsi" w:hAnsiTheme="majorHAnsi" w:cstheme="majorHAnsi"/>
        </w:rPr>
        <w:tab/>
      </w:r>
      <w:r w:rsidRPr="00F50574">
        <w:rPr>
          <w:rFonts w:asciiTheme="majorHAnsi" w:hAnsiTheme="majorHAnsi" w:cstheme="majorHAnsi"/>
        </w:rPr>
        <w:tab/>
      </w:r>
    </w:p>
    <w:bookmarkEnd w:id="3"/>
    <w:p w14:paraId="1652CB10" w14:textId="77777777" w:rsidR="00F50574" w:rsidRPr="00F50574" w:rsidRDefault="00F50574" w:rsidP="00EF5900">
      <w:pPr>
        <w:spacing w:before="120" w:after="120" w:line="240" w:lineRule="auto"/>
        <w:rPr>
          <w:rFonts w:asciiTheme="majorHAnsi" w:eastAsia="Times New Roman" w:hAnsiTheme="majorHAnsi" w:cstheme="majorHAnsi"/>
          <w:b/>
          <w:spacing w:val="6"/>
        </w:rPr>
      </w:pPr>
      <w:r w:rsidRPr="00F50574">
        <w:rPr>
          <w:rFonts w:asciiTheme="majorHAnsi" w:eastAsia="Times New Roman" w:hAnsiTheme="majorHAnsi" w:cstheme="majorHAnsi"/>
          <w:b/>
          <w:spacing w:val="6"/>
        </w:rPr>
        <w:t>Late Submission Policy</w:t>
      </w:r>
    </w:p>
    <w:p w14:paraId="7B2E7390" w14:textId="5CE138B4" w:rsidR="00F50574" w:rsidRPr="0041736D" w:rsidRDefault="00F50574" w:rsidP="00EF5900">
      <w:pPr>
        <w:spacing w:after="0" w:line="240" w:lineRule="auto"/>
        <w:ind w:left="144"/>
        <w:rPr>
          <w:rFonts w:asciiTheme="majorHAnsi" w:hAnsiTheme="majorHAnsi" w:cstheme="majorHAnsi"/>
        </w:rPr>
      </w:pPr>
      <w:r w:rsidRPr="00F50574">
        <w:rPr>
          <w:rFonts w:asciiTheme="majorHAnsi" w:hAnsiTheme="majorHAnsi" w:cstheme="majorHAnsi"/>
        </w:rPr>
        <w:t>Late assignments lose 5% of their grade for every day late for the first 6 days. After one week if the assignment is not received, the assignment grade will be zero. Students may request a one-week extension under extenuating circumstances. Assignments that are turned in late may not receive instructor feedback upon grading.</w:t>
      </w:r>
    </w:p>
    <w:p w14:paraId="6D412DD0" w14:textId="46E61655" w:rsidR="00F50574" w:rsidRPr="0041736D" w:rsidRDefault="00F50574" w:rsidP="0041736D">
      <w:pPr>
        <w:widowControl w:val="0"/>
        <w:tabs>
          <w:tab w:val="left" w:pos="0"/>
        </w:tabs>
        <w:autoSpaceDE w:val="0"/>
        <w:autoSpaceDN w:val="0"/>
        <w:adjustRightInd w:val="0"/>
        <w:spacing w:before="120" w:after="120" w:line="240" w:lineRule="auto"/>
        <w:rPr>
          <w:rFonts w:asciiTheme="majorHAnsi" w:hAnsiTheme="majorHAnsi" w:cstheme="majorHAnsi"/>
          <w:color w:val="922247"/>
        </w:rPr>
      </w:pPr>
      <w:r w:rsidRPr="0041736D">
        <w:rPr>
          <w:rFonts w:asciiTheme="majorHAnsi" w:hAnsiTheme="majorHAnsi" w:cstheme="majorHAnsi"/>
          <w:b/>
          <w:bCs/>
          <w:color w:val="922247"/>
        </w:rPr>
        <w:t>R</w:t>
      </w:r>
      <w:r w:rsidR="0041736D">
        <w:rPr>
          <w:rFonts w:asciiTheme="majorHAnsi" w:hAnsiTheme="majorHAnsi" w:cstheme="majorHAnsi"/>
          <w:b/>
          <w:bCs/>
          <w:color w:val="922247"/>
        </w:rPr>
        <w:t>EQUIRED TEXT(S)</w:t>
      </w:r>
    </w:p>
    <w:p w14:paraId="78877926" w14:textId="77777777" w:rsidR="00F50574" w:rsidRPr="00F50574" w:rsidRDefault="00F50574" w:rsidP="00C27F38">
      <w:pPr>
        <w:pStyle w:val="ListParagraph"/>
        <w:numPr>
          <w:ilvl w:val="0"/>
          <w:numId w:val="6"/>
        </w:numPr>
        <w:spacing w:after="0" w:line="240" w:lineRule="auto"/>
        <w:ind w:left="504"/>
        <w:contextualSpacing w:val="0"/>
        <w:rPr>
          <w:rFonts w:asciiTheme="majorHAnsi" w:hAnsiTheme="majorHAnsi" w:cstheme="majorHAnsi"/>
        </w:rPr>
      </w:pPr>
      <w:bookmarkStart w:id="4" w:name="page4"/>
      <w:bookmarkEnd w:id="4"/>
      <w:r w:rsidRPr="00F50574">
        <w:rPr>
          <w:rFonts w:asciiTheme="majorHAnsi" w:hAnsiTheme="majorHAnsi" w:cstheme="majorHAnsi"/>
        </w:rPr>
        <w:t xml:space="preserve">Denhardt, R.B., Denhardt, J.V. &amp; </w:t>
      </w:r>
      <w:proofErr w:type="spellStart"/>
      <w:r w:rsidRPr="00F50574">
        <w:rPr>
          <w:rFonts w:asciiTheme="majorHAnsi" w:hAnsiTheme="majorHAnsi" w:cstheme="majorHAnsi"/>
        </w:rPr>
        <w:t>Aristigueta</w:t>
      </w:r>
      <w:proofErr w:type="spellEnd"/>
      <w:r w:rsidRPr="00F50574">
        <w:rPr>
          <w:rFonts w:asciiTheme="majorHAnsi" w:hAnsiTheme="majorHAnsi" w:cstheme="majorHAnsi"/>
        </w:rPr>
        <w:t xml:space="preserve">, M.P. (2016). Managing Human Behavior in Public and Nonprofit Organizations. (4th Ed.) CA: Sage Publications. </w:t>
      </w:r>
    </w:p>
    <w:p w14:paraId="003F98ED" w14:textId="653CA365" w:rsidR="00F50574" w:rsidRDefault="00F50574" w:rsidP="00C27F38">
      <w:pPr>
        <w:pStyle w:val="ListParagraph"/>
        <w:numPr>
          <w:ilvl w:val="0"/>
          <w:numId w:val="6"/>
        </w:numPr>
        <w:spacing w:after="0" w:line="240" w:lineRule="auto"/>
        <w:ind w:left="504"/>
        <w:contextualSpacing w:val="0"/>
        <w:rPr>
          <w:rFonts w:asciiTheme="majorHAnsi" w:hAnsiTheme="majorHAnsi" w:cstheme="majorHAnsi"/>
        </w:rPr>
      </w:pPr>
      <w:r w:rsidRPr="00F50574">
        <w:rPr>
          <w:rFonts w:asciiTheme="majorHAnsi" w:hAnsiTheme="majorHAnsi" w:cstheme="majorHAnsi"/>
          <w:lang w:val="de-DE"/>
        </w:rPr>
        <w:t xml:space="preserve">Weinbach, R.W. &amp; Taylor, L. M. (2015). </w:t>
      </w:r>
      <w:r w:rsidRPr="00F50574">
        <w:rPr>
          <w:rFonts w:asciiTheme="majorHAnsi" w:hAnsiTheme="majorHAnsi" w:cstheme="majorHAnsi"/>
        </w:rPr>
        <w:t>The Social Worker as Manager: A Practical Guide to Success. (7</w:t>
      </w:r>
      <w:r w:rsidRPr="00F50574">
        <w:rPr>
          <w:rFonts w:asciiTheme="majorHAnsi" w:hAnsiTheme="majorHAnsi" w:cstheme="majorHAnsi"/>
          <w:vertAlign w:val="superscript"/>
        </w:rPr>
        <w:t>th</w:t>
      </w:r>
      <w:r w:rsidRPr="00F50574">
        <w:rPr>
          <w:rFonts w:asciiTheme="majorHAnsi" w:hAnsiTheme="majorHAnsi" w:cstheme="majorHAnsi"/>
        </w:rPr>
        <w:t xml:space="preserve"> Ed.). NJ: Pearson.</w:t>
      </w:r>
    </w:p>
    <w:p w14:paraId="4975D478" w14:textId="7CB061D4" w:rsidR="0041736D" w:rsidRPr="00C50900" w:rsidRDefault="0041736D" w:rsidP="00C50900">
      <w:pPr>
        <w:spacing w:before="120" w:after="120" w:line="240" w:lineRule="auto"/>
        <w:rPr>
          <w:rFonts w:asciiTheme="majorHAnsi" w:hAnsiTheme="majorHAnsi" w:cstheme="majorHAnsi"/>
          <w:b/>
          <w:bCs/>
          <w:color w:val="922247"/>
        </w:rPr>
      </w:pPr>
      <w:r>
        <w:rPr>
          <w:rFonts w:asciiTheme="majorHAnsi" w:hAnsiTheme="majorHAnsi" w:cstheme="majorHAnsi"/>
          <w:b/>
          <w:bCs/>
          <w:color w:val="922247"/>
        </w:rPr>
        <w:t>RECOMMENDED TEXT(S)</w:t>
      </w:r>
    </w:p>
    <w:p w14:paraId="667533CD" w14:textId="35BD3B2B" w:rsidR="0041736D" w:rsidRDefault="0041736D" w:rsidP="0041736D">
      <w:pPr>
        <w:spacing w:after="0" w:line="240" w:lineRule="auto"/>
        <w:rPr>
          <w:rFonts w:asciiTheme="majorHAnsi" w:hAnsiTheme="majorHAnsi" w:cstheme="majorHAnsi"/>
          <w:color w:val="000000" w:themeColor="text1"/>
        </w:rPr>
      </w:pPr>
      <w:r w:rsidRPr="0041736D">
        <w:rPr>
          <w:rFonts w:asciiTheme="majorHAnsi" w:hAnsiTheme="majorHAnsi" w:cstheme="majorHAnsi"/>
          <w:color w:val="000000" w:themeColor="text1"/>
          <w:highlight w:val="yellow"/>
        </w:rPr>
        <w:t>[List the recommended text(s) here]</w:t>
      </w:r>
    </w:p>
    <w:p w14:paraId="3793A7A7" w14:textId="77777777" w:rsidR="0041736D" w:rsidRPr="0041736D" w:rsidRDefault="0041736D" w:rsidP="0041736D">
      <w:pPr>
        <w:spacing w:after="0" w:line="240" w:lineRule="auto"/>
        <w:rPr>
          <w:rFonts w:asciiTheme="majorHAnsi" w:hAnsiTheme="majorHAnsi" w:cstheme="majorHAnsi"/>
          <w:color w:val="000000" w:themeColor="text1"/>
        </w:rPr>
      </w:pPr>
    </w:p>
    <w:p w14:paraId="5AE6166E" w14:textId="4A214D25" w:rsidR="00C91271" w:rsidRPr="00B1291C" w:rsidRDefault="00F50574" w:rsidP="00265385">
      <w:pPr>
        <w:spacing w:before="120" w:after="120" w:line="240" w:lineRule="auto"/>
        <w:jc w:val="center"/>
        <w:rPr>
          <w:rFonts w:asciiTheme="majorHAnsi" w:eastAsia="Times New Roman" w:hAnsiTheme="majorHAnsi" w:cstheme="majorHAnsi"/>
          <w:spacing w:val="6"/>
        </w:rPr>
      </w:pPr>
      <w:r>
        <w:rPr>
          <w:rFonts w:asciiTheme="majorHAnsi" w:eastAsia="Times New Roman" w:hAnsiTheme="majorHAnsi" w:cstheme="majorHAnsi"/>
          <w:spacing w:val="6"/>
        </w:rPr>
        <w:br w:type="page"/>
      </w:r>
      <w:r w:rsidR="00C91271" w:rsidRPr="00B1291C">
        <w:rPr>
          <w:rFonts w:asciiTheme="majorHAnsi" w:hAnsiTheme="majorHAnsi" w:cstheme="majorHAnsi"/>
          <w:b/>
          <w:color w:val="922247"/>
        </w:rPr>
        <w:lastRenderedPageBreak/>
        <w:t>COURSE SCHEDULE</w:t>
      </w:r>
    </w:p>
    <w:p w14:paraId="47F76795" w14:textId="438E1A73" w:rsidR="00C91271" w:rsidRPr="007C24A6" w:rsidRDefault="00C91271" w:rsidP="00C91271">
      <w:pPr>
        <w:spacing w:after="0" w:line="240" w:lineRule="auto"/>
        <w:rPr>
          <w:rFonts w:asciiTheme="majorHAnsi" w:hAnsiTheme="majorHAnsi" w:cstheme="majorHAnsi"/>
          <w:b/>
          <w:bCs/>
          <w:sz w:val="24"/>
          <w:szCs w:val="24"/>
        </w:rPr>
      </w:pPr>
      <w:r w:rsidRPr="000D62E4">
        <w:rPr>
          <w:rFonts w:asciiTheme="majorHAnsi" w:eastAsiaTheme="minorEastAsia" w:hAnsiTheme="majorHAnsi" w:cstheme="majorHAnsi"/>
          <w:b/>
          <w:bCs/>
          <w:color w:val="000000" w:themeColor="text1"/>
          <w:sz w:val="24"/>
          <w:szCs w:val="24"/>
        </w:rPr>
        <w:t>Module 1</w:t>
      </w:r>
      <w:r w:rsidR="00F118DC">
        <w:rPr>
          <w:rFonts w:asciiTheme="majorHAnsi" w:hAnsiTheme="majorHAnsi" w:cstheme="majorHAnsi"/>
          <w:b/>
          <w:bCs/>
          <w:sz w:val="24"/>
          <w:szCs w:val="24"/>
        </w:rPr>
        <w:t xml:space="preserve"> – Introductions </w:t>
      </w:r>
      <w:r w:rsidRPr="007C24A6">
        <w:rPr>
          <w:rFonts w:asciiTheme="majorHAnsi" w:hAnsiTheme="majorHAnsi" w:cstheme="majorHAnsi"/>
          <w:b/>
          <w:bCs/>
          <w:sz w:val="24"/>
          <w:szCs w:val="24"/>
        </w:rPr>
        <w:t>&amp; Course Overview, Organizational Behavior &amp; Management Practices</w:t>
      </w:r>
    </w:p>
    <w:p w14:paraId="6D22A663" w14:textId="2EF24676" w:rsidR="000D62E4" w:rsidRDefault="000D62E4" w:rsidP="000D62E4">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1F85F62F" w14:textId="4A6E1581" w:rsidR="000D62E4" w:rsidRPr="000D62E4" w:rsidRDefault="000D62E4" w:rsidP="000D62E4">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2F73E4F8" w14:textId="1781E45E" w:rsidR="00C91271" w:rsidRPr="00862CD8" w:rsidRDefault="00C91271" w:rsidP="000D62E4">
      <w:pPr>
        <w:spacing w:before="120" w:after="120" w:line="240" w:lineRule="auto"/>
        <w:ind w:left="144"/>
        <w:rPr>
          <w:rFonts w:asciiTheme="majorHAnsi" w:hAnsiTheme="majorHAnsi" w:cstheme="majorHAnsi"/>
        </w:rPr>
      </w:pPr>
      <w:r w:rsidRPr="00862CD8">
        <w:rPr>
          <w:rFonts w:asciiTheme="majorHAnsi" w:hAnsiTheme="majorHAnsi" w:cstheme="majorHAnsi"/>
        </w:rPr>
        <w:t>In this module, we will get an overview of the course, get to know each other a bit, and dive into foundational course material.</w:t>
      </w:r>
    </w:p>
    <w:p w14:paraId="0C23BC36" w14:textId="7C3BCE46" w:rsidR="00C91271" w:rsidRDefault="00C91271" w:rsidP="000D62E4">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Learning Objectives</w:t>
      </w:r>
    </w:p>
    <w:p w14:paraId="1D656086" w14:textId="31FA4B8C" w:rsidR="000D62E4" w:rsidRPr="000D62E4" w:rsidRDefault="000D62E4" w:rsidP="000D62E4">
      <w:pPr>
        <w:spacing w:after="0" w:line="240" w:lineRule="auto"/>
        <w:ind w:left="144"/>
        <w:rPr>
          <w:rFonts w:asciiTheme="majorHAnsi" w:eastAsiaTheme="minorEastAsia" w:hAnsiTheme="majorHAnsi" w:cstheme="majorHAnsi"/>
        </w:rPr>
      </w:pPr>
      <w:r>
        <w:rPr>
          <w:rFonts w:asciiTheme="majorHAnsi" w:eastAsiaTheme="minorEastAsia" w:hAnsiTheme="majorHAnsi" w:cstheme="majorHAnsi"/>
        </w:rPr>
        <w:t>After successfully completing this module, students will be able to:</w:t>
      </w:r>
    </w:p>
    <w:p w14:paraId="38F07EFB" w14:textId="202C061B" w:rsidR="00C91271" w:rsidRPr="00130914" w:rsidRDefault="00130914" w:rsidP="00130914">
      <w:pPr>
        <w:pStyle w:val="NormalWeb"/>
        <w:numPr>
          <w:ilvl w:val="0"/>
          <w:numId w:val="44"/>
        </w:numPr>
        <w:spacing w:before="0" w:beforeAutospacing="0" w:after="0" w:afterAutospacing="0"/>
        <w:ind w:left="504"/>
        <w:rPr>
          <w:rFonts w:asciiTheme="majorHAnsi" w:hAnsiTheme="majorHAnsi" w:cstheme="majorHAnsi"/>
          <w:sz w:val="22"/>
          <w:szCs w:val="22"/>
        </w:rPr>
      </w:pPr>
      <w:r>
        <w:rPr>
          <w:rFonts w:asciiTheme="majorHAnsi" w:hAnsiTheme="majorHAnsi" w:cstheme="majorHAnsi"/>
          <w:sz w:val="22"/>
          <w:szCs w:val="22"/>
        </w:rPr>
        <w:t>Identify and describe</w:t>
      </w:r>
      <w:r w:rsidR="00C91271" w:rsidRPr="00130914">
        <w:rPr>
          <w:rFonts w:asciiTheme="majorHAnsi" w:hAnsiTheme="majorHAnsi" w:cstheme="majorHAnsi"/>
          <w:sz w:val="22"/>
          <w:szCs w:val="22"/>
        </w:rPr>
        <w:t xml:space="preserve"> how interpersonal relationships and skills impact the organizational level of human/social services.</w:t>
      </w:r>
    </w:p>
    <w:p w14:paraId="3E617B4A" w14:textId="1572C0D7" w:rsidR="00C91271" w:rsidRPr="007C24A6" w:rsidRDefault="00C91271" w:rsidP="00130914">
      <w:pPr>
        <w:pStyle w:val="NormalWeb"/>
        <w:numPr>
          <w:ilvl w:val="0"/>
          <w:numId w:val="44"/>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Analyze how human services management differs from management in non-human-services entities.</w:t>
      </w:r>
    </w:p>
    <w:p w14:paraId="3CC3ADF5" w14:textId="2F4C24DE" w:rsidR="00C91271" w:rsidRPr="00862CD8" w:rsidRDefault="00C91271" w:rsidP="000D62E4">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 xml:space="preserve">Required </w:t>
      </w:r>
      <w:r w:rsidR="000D62E4">
        <w:rPr>
          <w:rFonts w:asciiTheme="majorHAnsi" w:eastAsiaTheme="minorEastAsia" w:hAnsiTheme="majorHAnsi" w:cstheme="majorHAnsi"/>
          <w:b/>
          <w:bCs/>
        </w:rPr>
        <w:t>Resources</w:t>
      </w:r>
    </w:p>
    <w:p w14:paraId="39F5754F" w14:textId="77777777" w:rsidR="00C91271" w:rsidRPr="00862CD8" w:rsidRDefault="00C91271" w:rsidP="00036C2A">
      <w:pPr>
        <w:pStyle w:val="ListParagraph"/>
        <w:numPr>
          <w:ilvl w:val="0"/>
          <w:numId w:val="24"/>
        </w:numPr>
        <w:spacing w:after="0" w:line="240" w:lineRule="auto"/>
        <w:ind w:left="504"/>
        <w:rPr>
          <w:rFonts w:asciiTheme="majorHAnsi" w:hAnsiTheme="majorHAnsi" w:cstheme="majorHAnsi"/>
        </w:rPr>
      </w:pPr>
      <w:r w:rsidRPr="00862CD8">
        <w:rPr>
          <w:rFonts w:asciiTheme="majorHAnsi" w:hAnsiTheme="majorHAnsi" w:cstheme="majorHAnsi"/>
        </w:rPr>
        <w:t>Denhardt Chapter 1: Organizational Behavior as a Way of Thinking and Acting</w:t>
      </w:r>
    </w:p>
    <w:p w14:paraId="084CFBD9" w14:textId="6E5CBEFC" w:rsidR="00C91271" w:rsidRPr="007C24A6" w:rsidRDefault="00C91271" w:rsidP="00036C2A">
      <w:pPr>
        <w:pStyle w:val="ListParagraph"/>
        <w:numPr>
          <w:ilvl w:val="0"/>
          <w:numId w:val="24"/>
        </w:numPr>
        <w:spacing w:after="0" w:line="240" w:lineRule="auto"/>
        <w:ind w:left="504"/>
        <w:rPr>
          <w:rFonts w:asciiTheme="majorHAnsi" w:hAnsiTheme="majorHAnsi" w:cstheme="majorHAnsi"/>
        </w:rPr>
      </w:pPr>
      <w:proofErr w:type="spellStart"/>
      <w:r w:rsidRPr="00862CD8">
        <w:rPr>
          <w:rFonts w:asciiTheme="majorHAnsi" w:hAnsiTheme="majorHAnsi" w:cstheme="majorHAnsi"/>
        </w:rPr>
        <w:t>Weinbach</w:t>
      </w:r>
      <w:proofErr w:type="spellEnd"/>
      <w:r w:rsidRPr="00862CD8">
        <w:rPr>
          <w:rFonts w:asciiTheme="majorHAnsi" w:hAnsiTheme="majorHAnsi" w:cstheme="majorHAnsi"/>
        </w:rPr>
        <w:t xml:space="preserve"> Chapter 2: What Makes Human Services Different</w:t>
      </w:r>
    </w:p>
    <w:p w14:paraId="0C665780" w14:textId="102F2491" w:rsidR="00C91271" w:rsidRPr="00F118DC" w:rsidRDefault="00C91271" w:rsidP="00F118DC">
      <w:pPr>
        <w:spacing w:before="120" w:after="120" w:line="240" w:lineRule="auto"/>
        <w:rPr>
          <w:rFonts w:asciiTheme="majorHAnsi" w:hAnsiTheme="majorHAnsi" w:cstheme="majorHAnsi"/>
          <w:b/>
          <w:bCs/>
          <w:sz w:val="24"/>
          <w:szCs w:val="24"/>
        </w:rPr>
      </w:pPr>
      <w:r w:rsidRPr="00F118DC">
        <w:rPr>
          <w:rFonts w:asciiTheme="majorHAnsi" w:eastAsiaTheme="minorEastAsia" w:hAnsiTheme="majorHAnsi" w:cstheme="majorHAnsi"/>
          <w:b/>
          <w:bCs/>
          <w:color w:val="000000" w:themeColor="text1"/>
          <w:sz w:val="24"/>
          <w:szCs w:val="24"/>
        </w:rPr>
        <w:t>Module 2</w:t>
      </w:r>
      <w:r w:rsidR="00F118DC">
        <w:rPr>
          <w:rFonts w:asciiTheme="majorHAnsi" w:eastAsiaTheme="minorEastAsia" w:hAnsiTheme="majorHAnsi" w:cstheme="majorHAnsi"/>
          <w:b/>
          <w:bCs/>
          <w:color w:val="000000" w:themeColor="text1"/>
          <w:sz w:val="24"/>
          <w:szCs w:val="24"/>
        </w:rPr>
        <w:t xml:space="preserve"> – Knowing </w:t>
      </w:r>
      <w:r w:rsidRPr="00F118DC">
        <w:rPr>
          <w:rFonts w:asciiTheme="majorHAnsi" w:hAnsiTheme="majorHAnsi" w:cstheme="majorHAnsi"/>
          <w:b/>
          <w:bCs/>
          <w:sz w:val="24"/>
          <w:szCs w:val="24"/>
        </w:rPr>
        <w:t>Yourself and Becoming an Effective and Transformational Leader</w:t>
      </w:r>
    </w:p>
    <w:p w14:paraId="3C3DB6C1" w14:textId="79931827" w:rsidR="00F118DC" w:rsidRDefault="00F118DC" w:rsidP="00F118DC">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1B1276BF" w14:textId="3C88073B" w:rsidR="00F118DC" w:rsidRPr="00F118DC" w:rsidRDefault="00F118DC" w:rsidP="00F118DC">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6768B5F8" w14:textId="3D999002" w:rsidR="00C91271" w:rsidRPr="007C24A6" w:rsidRDefault="00C91271" w:rsidP="00F118DC">
      <w:pPr>
        <w:spacing w:before="120" w:after="120" w:line="240" w:lineRule="auto"/>
        <w:ind w:left="144"/>
        <w:rPr>
          <w:rFonts w:asciiTheme="majorHAnsi" w:eastAsiaTheme="minorEastAsia" w:hAnsiTheme="majorHAnsi" w:cstheme="majorHAnsi"/>
          <w:b/>
          <w:bCs/>
        </w:rPr>
      </w:pPr>
      <w:r w:rsidRPr="00862CD8">
        <w:rPr>
          <w:rFonts w:asciiTheme="majorHAnsi" w:hAnsiTheme="majorHAnsi" w:cstheme="majorHAnsi"/>
        </w:rPr>
        <w:t>In this module</w:t>
      </w:r>
      <w:r w:rsidR="005703BF" w:rsidRPr="00862CD8">
        <w:rPr>
          <w:rFonts w:asciiTheme="majorHAnsi" w:hAnsiTheme="majorHAnsi" w:cstheme="majorHAnsi"/>
        </w:rPr>
        <w:t>,</w:t>
      </w:r>
      <w:r w:rsidRPr="00862CD8">
        <w:rPr>
          <w:rFonts w:asciiTheme="majorHAnsi" w:hAnsiTheme="majorHAnsi" w:cstheme="majorHAnsi"/>
        </w:rPr>
        <w:t xml:space="preserve"> we will begin exploring how knowing ourselves and our styles of working with and relating to others impacts how we lead.</w:t>
      </w:r>
    </w:p>
    <w:p w14:paraId="3719DD5C" w14:textId="498A30BC" w:rsidR="00C91271" w:rsidRDefault="00C91271" w:rsidP="00F118DC">
      <w:pPr>
        <w:spacing w:before="120" w:after="120" w:line="240" w:lineRule="auto"/>
        <w:ind w:left="144"/>
        <w:rPr>
          <w:rFonts w:asciiTheme="majorHAnsi" w:hAnsiTheme="majorHAnsi" w:cstheme="majorHAnsi"/>
          <w:b/>
          <w:bCs/>
        </w:rPr>
      </w:pPr>
      <w:r w:rsidRPr="00862CD8">
        <w:rPr>
          <w:rFonts w:asciiTheme="majorHAnsi" w:hAnsiTheme="majorHAnsi" w:cstheme="majorHAnsi"/>
          <w:b/>
          <w:bCs/>
        </w:rPr>
        <w:t>Learning Objectives</w:t>
      </w:r>
    </w:p>
    <w:p w14:paraId="557C6F04" w14:textId="49C5E575" w:rsidR="00F118DC" w:rsidRPr="00F118DC" w:rsidRDefault="00F118DC" w:rsidP="00F118DC">
      <w:pPr>
        <w:spacing w:after="0" w:line="240" w:lineRule="auto"/>
        <w:ind w:left="144"/>
        <w:rPr>
          <w:rFonts w:asciiTheme="majorHAnsi" w:hAnsiTheme="majorHAnsi" w:cstheme="majorHAnsi"/>
        </w:rPr>
      </w:pPr>
      <w:r>
        <w:rPr>
          <w:rFonts w:asciiTheme="majorHAnsi" w:hAnsiTheme="majorHAnsi" w:cstheme="majorHAnsi"/>
        </w:rPr>
        <w:t>After successfully completing this module, students will be able to:</w:t>
      </w:r>
    </w:p>
    <w:p w14:paraId="764DEC55" w14:textId="66AB7438" w:rsidR="00C91271" w:rsidRPr="00862CD8" w:rsidRDefault="00C91271" w:rsidP="00036C2A">
      <w:pPr>
        <w:pStyle w:val="NormalWeb"/>
        <w:numPr>
          <w:ilvl w:val="0"/>
          <w:numId w:val="12"/>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A</w:t>
      </w:r>
      <w:r w:rsidR="00130914">
        <w:rPr>
          <w:rFonts w:asciiTheme="majorHAnsi" w:hAnsiTheme="majorHAnsi" w:cstheme="majorHAnsi"/>
          <w:sz w:val="22"/>
          <w:szCs w:val="22"/>
        </w:rPr>
        <w:t>ssess</w:t>
      </w:r>
      <w:r w:rsidRPr="00862CD8">
        <w:rPr>
          <w:rFonts w:asciiTheme="majorHAnsi" w:hAnsiTheme="majorHAnsi" w:cstheme="majorHAnsi"/>
          <w:sz w:val="22"/>
          <w:szCs w:val="22"/>
        </w:rPr>
        <w:t xml:space="preserve"> our own personality and how it may influence our interactions with colleagues.</w:t>
      </w:r>
    </w:p>
    <w:p w14:paraId="267077E2" w14:textId="1BD0FF2E" w:rsidR="00C91271" w:rsidRPr="00862CD8" w:rsidRDefault="00130914" w:rsidP="00036C2A">
      <w:pPr>
        <w:pStyle w:val="NormalWeb"/>
        <w:numPr>
          <w:ilvl w:val="0"/>
          <w:numId w:val="12"/>
        </w:numPr>
        <w:spacing w:before="0" w:beforeAutospacing="0" w:after="0" w:afterAutospacing="0"/>
        <w:ind w:left="504"/>
        <w:rPr>
          <w:rFonts w:asciiTheme="majorHAnsi" w:hAnsiTheme="majorHAnsi" w:cstheme="majorHAnsi"/>
          <w:sz w:val="22"/>
          <w:szCs w:val="22"/>
        </w:rPr>
      </w:pPr>
      <w:r>
        <w:rPr>
          <w:rFonts w:asciiTheme="majorHAnsi" w:hAnsiTheme="majorHAnsi" w:cstheme="majorHAnsi"/>
          <w:sz w:val="22"/>
          <w:szCs w:val="22"/>
        </w:rPr>
        <w:t>Portray</w:t>
      </w:r>
      <w:r w:rsidR="00C91271" w:rsidRPr="00862CD8">
        <w:rPr>
          <w:rFonts w:asciiTheme="majorHAnsi" w:hAnsiTheme="majorHAnsi" w:cstheme="majorHAnsi"/>
          <w:sz w:val="22"/>
          <w:szCs w:val="22"/>
        </w:rPr>
        <w:t xml:space="preserve"> the point of view of a supervisee and the various ways they interpret their supervisor's behavior.</w:t>
      </w:r>
    </w:p>
    <w:p w14:paraId="68CF60FB" w14:textId="67E048FC" w:rsidR="00C91271" w:rsidRPr="007C24A6" w:rsidRDefault="00C91271" w:rsidP="00036C2A">
      <w:pPr>
        <w:pStyle w:val="NormalWeb"/>
        <w:numPr>
          <w:ilvl w:val="0"/>
          <w:numId w:val="12"/>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Identify behaviors that enhance and/or hinder effective leadership.</w:t>
      </w:r>
    </w:p>
    <w:p w14:paraId="76C867A7" w14:textId="77777777" w:rsidR="00C91271" w:rsidRPr="00862CD8" w:rsidRDefault="00C91271" w:rsidP="00F118DC">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Required Content</w:t>
      </w:r>
    </w:p>
    <w:p w14:paraId="013D7625" w14:textId="77777777" w:rsidR="00C91271" w:rsidRPr="00F118DC" w:rsidRDefault="00C91271" w:rsidP="00036C2A">
      <w:pPr>
        <w:pStyle w:val="ListParagraph"/>
        <w:numPr>
          <w:ilvl w:val="0"/>
          <w:numId w:val="25"/>
        </w:numPr>
        <w:spacing w:after="0" w:line="240" w:lineRule="auto"/>
        <w:ind w:left="504"/>
        <w:rPr>
          <w:rFonts w:asciiTheme="majorHAnsi" w:hAnsiTheme="majorHAnsi" w:cstheme="majorHAnsi"/>
        </w:rPr>
      </w:pPr>
      <w:r w:rsidRPr="00F118DC">
        <w:rPr>
          <w:rFonts w:asciiTheme="majorHAnsi" w:hAnsiTheme="majorHAnsi" w:cstheme="majorHAnsi"/>
        </w:rPr>
        <w:t>Denhardt Chapter 2: Knowing and Managing Yourself</w:t>
      </w:r>
    </w:p>
    <w:p w14:paraId="2DEA2250" w14:textId="18AA0EAB" w:rsidR="00C91271" w:rsidRPr="00F118DC" w:rsidRDefault="00C91271" w:rsidP="00036C2A">
      <w:pPr>
        <w:pStyle w:val="ListParagraph"/>
        <w:numPr>
          <w:ilvl w:val="0"/>
          <w:numId w:val="25"/>
        </w:numPr>
        <w:spacing w:after="0" w:line="240" w:lineRule="auto"/>
        <w:ind w:left="504"/>
        <w:rPr>
          <w:rFonts w:asciiTheme="majorHAnsi" w:hAnsiTheme="majorHAnsi" w:cstheme="majorHAnsi"/>
        </w:rPr>
      </w:pPr>
      <w:r w:rsidRPr="00F118DC">
        <w:rPr>
          <w:rFonts w:asciiTheme="majorHAnsi" w:hAnsiTheme="majorHAnsi" w:cstheme="majorHAnsi"/>
        </w:rPr>
        <w:t>S. Colby Peters (2017) Social Work Leadership: An Analysis of Historical and Contemporary Challenges, Human Service Organizations: Management, Leadership &amp; Governance, 41:4, 336-345, DOI: 10.1080/23303131.2017.1302375</w:t>
      </w:r>
    </w:p>
    <w:p w14:paraId="0A332BBC" w14:textId="77777777" w:rsidR="00C91271" w:rsidRPr="00F118DC" w:rsidRDefault="00C91271" w:rsidP="00036C2A">
      <w:pPr>
        <w:pStyle w:val="ListParagraph"/>
        <w:numPr>
          <w:ilvl w:val="0"/>
          <w:numId w:val="25"/>
        </w:numPr>
        <w:spacing w:after="0" w:line="240" w:lineRule="auto"/>
        <w:ind w:left="504"/>
        <w:rPr>
          <w:rFonts w:asciiTheme="majorHAnsi" w:hAnsiTheme="majorHAnsi" w:cstheme="majorHAnsi"/>
        </w:rPr>
      </w:pPr>
      <w:proofErr w:type="spellStart"/>
      <w:r w:rsidRPr="00F118DC">
        <w:rPr>
          <w:rFonts w:asciiTheme="majorHAnsi" w:hAnsiTheme="majorHAnsi" w:cstheme="majorHAnsi"/>
        </w:rPr>
        <w:t>Huppke</w:t>
      </w:r>
      <w:proofErr w:type="spellEnd"/>
      <w:r w:rsidRPr="00F118DC">
        <w:rPr>
          <w:rFonts w:asciiTheme="majorHAnsi" w:hAnsiTheme="majorHAnsi" w:cstheme="majorHAnsi"/>
        </w:rPr>
        <w:t xml:space="preserve">, R. (September 10, 2012). The breakdown on bad-boss behavior. </w:t>
      </w:r>
      <w:r w:rsidRPr="00F118DC">
        <w:rPr>
          <w:rFonts w:asciiTheme="majorHAnsi" w:hAnsiTheme="majorHAnsi" w:cstheme="majorHAnsi"/>
          <w:i/>
        </w:rPr>
        <w:t>Chicago Tribune</w:t>
      </w:r>
      <w:r w:rsidRPr="00F118DC">
        <w:rPr>
          <w:rFonts w:asciiTheme="majorHAnsi" w:hAnsiTheme="majorHAnsi" w:cstheme="majorHAnsi"/>
        </w:rPr>
        <w:t xml:space="preserve">, Section 2, pp. 1-2. </w:t>
      </w:r>
    </w:p>
    <w:p w14:paraId="68219403" w14:textId="77777777" w:rsidR="00C91271" w:rsidRPr="00F118DC" w:rsidRDefault="00C91271" w:rsidP="00036C2A">
      <w:pPr>
        <w:pStyle w:val="ListParagraph"/>
        <w:numPr>
          <w:ilvl w:val="0"/>
          <w:numId w:val="25"/>
        </w:numPr>
        <w:spacing w:after="0" w:line="240" w:lineRule="auto"/>
        <w:ind w:left="504"/>
        <w:rPr>
          <w:rFonts w:asciiTheme="majorHAnsi" w:hAnsiTheme="majorHAnsi" w:cstheme="majorHAnsi"/>
        </w:rPr>
      </w:pPr>
      <w:r w:rsidRPr="00F118DC">
        <w:rPr>
          <w:rFonts w:asciiTheme="majorHAnsi" w:hAnsiTheme="majorHAnsi" w:cstheme="majorHAnsi"/>
        </w:rPr>
        <w:t xml:space="preserve">Read Dhawan, E. (August 19, 2021) </w:t>
      </w:r>
      <w:hyperlink r:id="rId38" w:tgtFrame="_blank" w:history="1">
        <w:r w:rsidRPr="00F118DC">
          <w:rPr>
            <w:rStyle w:val="Hyperlink"/>
            <w:rFonts w:asciiTheme="majorHAnsi" w:hAnsiTheme="majorHAnsi" w:cstheme="majorHAnsi"/>
          </w:rPr>
          <w:t>Managing Introverts and Extroverts in the Hybrid Workplace</w:t>
        </w:r>
      </w:hyperlink>
      <w:r w:rsidRPr="00F118DC">
        <w:rPr>
          <w:rFonts w:asciiTheme="majorHAnsi" w:hAnsiTheme="majorHAnsi" w:cstheme="majorHAnsi"/>
        </w:rPr>
        <w:t xml:space="preserve">. Harvard Business Review, </w:t>
      </w:r>
      <w:hyperlink r:id="rId39" w:history="1">
        <w:r w:rsidRPr="00F118DC">
          <w:rPr>
            <w:rStyle w:val="Hyperlink"/>
            <w:rFonts w:asciiTheme="majorHAnsi" w:hAnsiTheme="majorHAnsi" w:cstheme="majorHAnsi"/>
          </w:rPr>
          <w:t>https://hbr.org/2021/08/managing-introverts-and-extroverts-in-the-hybrid-workplace</w:t>
        </w:r>
      </w:hyperlink>
      <w:r w:rsidRPr="00F118DC">
        <w:rPr>
          <w:rFonts w:asciiTheme="majorHAnsi" w:hAnsiTheme="majorHAnsi" w:cstheme="majorHAnsi"/>
        </w:rPr>
        <w:t xml:space="preserve">. </w:t>
      </w:r>
    </w:p>
    <w:p w14:paraId="6B382EEF" w14:textId="3ABC52DA" w:rsidR="00C91271" w:rsidRPr="00F118DC" w:rsidRDefault="00C91271" w:rsidP="00036C2A">
      <w:pPr>
        <w:pStyle w:val="ListParagraph"/>
        <w:numPr>
          <w:ilvl w:val="0"/>
          <w:numId w:val="25"/>
        </w:numPr>
        <w:spacing w:after="0" w:line="240" w:lineRule="auto"/>
        <w:ind w:left="504"/>
        <w:rPr>
          <w:rFonts w:asciiTheme="majorHAnsi" w:hAnsiTheme="majorHAnsi" w:cstheme="majorHAnsi"/>
        </w:rPr>
      </w:pPr>
      <w:r w:rsidRPr="00F118DC">
        <w:rPr>
          <w:rFonts w:asciiTheme="majorHAnsi" w:hAnsiTheme="majorHAnsi" w:cstheme="majorHAnsi"/>
        </w:rPr>
        <w:t xml:space="preserve">Watch </w:t>
      </w:r>
      <w:r w:rsidRPr="00F118DC">
        <w:rPr>
          <w:rFonts w:asciiTheme="majorHAnsi" w:hAnsiTheme="majorHAnsi" w:cstheme="majorHAnsi"/>
          <w:i/>
          <w:iCs/>
        </w:rPr>
        <w:t>Transforming Leadership</w:t>
      </w:r>
      <w:r w:rsidRPr="00F118DC">
        <w:rPr>
          <w:rFonts w:asciiTheme="majorHAnsi" w:hAnsiTheme="majorHAnsi" w:cstheme="majorHAnsi"/>
        </w:rPr>
        <w:t xml:space="preserve">. </w:t>
      </w:r>
      <w:hyperlink r:id="rId40" w:history="1">
        <w:r w:rsidR="00F118DC" w:rsidRPr="007137FD">
          <w:rPr>
            <w:rStyle w:val="Hyperlink"/>
            <w:rFonts w:asciiTheme="majorHAnsi" w:hAnsiTheme="majorHAnsi" w:cstheme="majorHAnsi"/>
          </w:rPr>
          <w:t>https://youtu.be/n3sEybeRzZI</w:t>
        </w:r>
      </w:hyperlink>
    </w:p>
    <w:p w14:paraId="656D884C" w14:textId="35824F6E" w:rsidR="00C91271" w:rsidRPr="00F118DC" w:rsidRDefault="00C91271" w:rsidP="00036C2A">
      <w:pPr>
        <w:pStyle w:val="ListParagraph"/>
        <w:numPr>
          <w:ilvl w:val="0"/>
          <w:numId w:val="25"/>
        </w:numPr>
        <w:spacing w:after="0" w:line="240" w:lineRule="auto"/>
        <w:ind w:left="504"/>
        <w:rPr>
          <w:rFonts w:asciiTheme="majorHAnsi" w:hAnsiTheme="majorHAnsi" w:cstheme="majorHAnsi"/>
        </w:rPr>
      </w:pPr>
      <w:r w:rsidRPr="00F118DC">
        <w:rPr>
          <w:rFonts w:asciiTheme="majorHAnsi" w:hAnsiTheme="majorHAnsi" w:cstheme="majorHAnsi"/>
        </w:rPr>
        <w:t xml:space="preserve">Do the MBTI online before class, by going to </w:t>
      </w:r>
      <w:hyperlink r:id="rId41" w:history="1">
        <w:r w:rsidR="00F118DC" w:rsidRPr="007137FD">
          <w:rPr>
            <w:rStyle w:val="Hyperlink"/>
            <w:rFonts w:asciiTheme="majorHAnsi" w:hAnsiTheme="majorHAnsi" w:cstheme="majorHAnsi"/>
          </w:rPr>
          <w:t>http://www.humanmetrics.com/cgi-win/jtypes2.asp</w:t>
        </w:r>
      </w:hyperlink>
      <w:r w:rsidRPr="00F118DC">
        <w:rPr>
          <w:rFonts w:asciiTheme="majorHAnsi" w:hAnsiTheme="majorHAnsi" w:cstheme="majorHAnsi"/>
        </w:rPr>
        <w:t xml:space="preserve">. Take the inventory, click “score it” at the end, PRINT YOUR RESULTS TO A PDF, upload </w:t>
      </w:r>
      <w:r w:rsidR="005703BF" w:rsidRPr="00F118DC">
        <w:rPr>
          <w:rFonts w:asciiTheme="majorHAnsi" w:hAnsiTheme="majorHAnsi" w:cstheme="majorHAnsi"/>
        </w:rPr>
        <w:t xml:space="preserve">the </w:t>
      </w:r>
      <w:r w:rsidRPr="00F118DC">
        <w:rPr>
          <w:rFonts w:asciiTheme="majorHAnsi" w:hAnsiTheme="majorHAnsi" w:cstheme="majorHAnsi"/>
        </w:rPr>
        <w:t xml:space="preserve">PDF to </w:t>
      </w:r>
      <w:r w:rsidR="005703BF" w:rsidRPr="00F118DC">
        <w:rPr>
          <w:rFonts w:asciiTheme="majorHAnsi" w:hAnsiTheme="majorHAnsi" w:cstheme="majorHAnsi"/>
        </w:rPr>
        <w:t xml:space="preserve">the </w:t>
      </w:r>
      <w:r w:rsidRPr="00F118DC">
        <w:rPr>
          <w:rFonts w:asciiTheme="majorHAnsi" w:hAnsiTheme="majorHAnsi" w:cstheme="majorHAnsi"/>
        </w:rPr>
        <w:t>assignment called “Personality test” and have the file available for class.</w:t>
      </w:r>
    </w:p>
    <w:p w14:paraId="39A4AA2F" w14:textId="225CE5D5" w:rsidR="00C91271" w:rsidRPr="00F118DC" w:rsidRDefault="00C91271" w:rsidP="00036C2A">
      <w:pPr>
        <w:pStyle w:val="ListParagraph"/>
        <w:numPr>
          <w:ilvl w:val="0"/>
          <w:numId w:val="25"/>
        </w:numPr>
        <w:spacing w:after="0" w:line="240" w:lineRule="auto"/>
        <w:ind w:left="504"/>
        <w:rPr>
          <w:rFonts w:asciiTheme="majorHAnsi" w:hAnsiTheme="majorHAnsi" w:cstheme="majorHAnsi"/>
          <w:color w:val="0563C1" w:themeColor="hyperlink"/>
          <w:u w:val="single"/>
        </w:rPr>
      </w:pPr>
      <w:r w:rsidRPr="00F118DC">
        <w:rPr>
          <w:rFonts w:asciiTheme="majorHAnsi" w:hAnsiTheme="majorHAnsi" w:cstheme="majorHAnsi"/>
        </w:rPr>
        <w:t xml:space="preserve">Do the </w:t>
      </w:r>
      <w:r w:rsidRPr="00F118DC">
        <w:rPr>
          <w:rStyle w:val="Hyperlink"/>
          <w:rFonts w:asciiTheme="majorHAnsi" w:hAnsiTheme="majorHAnsi" w:cstheme="majorHAnsi"/>
        </w:rPr>
        <w:t xml:space="preserve">Principles </w:t>
      </w:r>
      <w:proofErr w:type="gramStart"/>
      <w:r w:rsidRPr="00F118DC">
        <w:rPr>
          <w:rStyle w:val="Hyperlink"/>
          <w:rFonts w:asciiTheme="majorHAnsi" w:hAnsiTheme="majorHAnsi" w:cstheme="majorHAnsi"/>
        </w:rPr>
        <w:t>YOU</w:t>
      </w:r>
      <w:proofErr w:type="gramEnd"/>
      <w:r w:rsidRPr="00F118DC">
        <w:rPr>
          <w:rStyle w:val="Hyperlink"/>
          <w:rFonts w:asciiTheme="majorHAnsi" w:hAnsiTheme="majorHAnsi" w:cstheme="majorHAnsi"/>
        </w:rPr>
        <w:t xml:space="preserve"> assessment online before class by going to  </w:t>
      </w:r>
      <w:hyperlink r:id="rId42" w:history="1">
        <w:r w:rsidRPr="00F118DC">
          <w:rPr>
            <w:rStyle w:val="Hyperlink"/>
            <w:rFonts w:asciiTheme="majorHAnsi" w:hAnsiTheme="majorHAnsi" w:cstheme="majorHAnsi"/>
          </w:rPr>
          <w:t>https://principlesyou.com/</w:t>
        </w:r>
      </w:hyperlink>
      <w:r w:rsidRPr="00F118DC">
        <w:rPr>
          <w:rStyle w:val="Hyperlink"/>
          <w:rFonts w:asciiTheme="majorHAnsi" w:hAnsiTheme="majorHAnsi" w:cstheme="majorHAnsi"/>
        </w:rPr>
        <w:t xml:space="preserve">. PRINT YOUR RESULTS TO A PDF, and upload PDF to assignment called “Principles YOU” and have the file available for class. </w:t>
      </w:r>
    </w:p>
    <w:p w14:paraId="7D21A9AF" w14:textId="40D2860D" w:rsidR="00C91271" w:rsidRPr="00893C61" w:rsidRDefault="00C91271" w:rsidP="00893C61">
      <w:pPr>
        <w:spacing w:before="120" w:after="120" w:line="240" w:lineRule="auto"/>
        <w:rPr>
          <w:rFonts w:asciiTheme="majorHAnsi" w:hAnsiTheme="majorHAnsi" w:cstheme="majorHAnsi"/>
          <w:b/>
          <w:bCs/>
          <w:sz w:val="24"/>
          <w:szCs w:val="24"/>
        </w:rPr>
      </w:pPr>
      <w:r w:rsidRPr="00893C61">
        <w:rPr>
          <w:rFonts w:asciiTheme="majorHAnsi" w:eastAsiaTheme="minorEastAsia" w:hAnsiTheme="majorHAnsi" w:cstheme="majorHAnsi"/>
          <w:b/>
          <w:bCs/>
          <w:color w:val="000000" w:themeColor="text1"/>
          <w:sz w:val="24"/>
          <w:szCs w:val="24"/>
        </w:rPr>
        <w:t>Module 3</w:t>
      </w:r>
      <w:r w:rsidR="00893C61">
        <w:rPr>
          <w:rFonts w:asciiTheme="majorHAnsi" w:eastAsiaTheme="minorEastAsia" w:hAnsiTheme="majorHAnsi" w:cstheme="majorHAnsi"/>
          <w:b/>
          <w:bCs/>
          <w:color w:val="000000" w:themeColor="text1"/>
          <w:sz w:val="24"/>
          <w:szCs w:val="24"/>
        </w:rPr>
        <w:t xml:space="preserve"> – Exploration </w:t>
      </w:r>
      <w:r w:rsidRPr="00893C61">
        <w:rPr>
          <w:rFonts w:asciiTheme="majorHAnsi" w:hAnsiTheme="majorHAnsi" w:cstheme="majorHAnsi"/>
          <w:b/>
          <w:bCs/>
          <w:sz w:val="24"/>
          <w:szCs w:val="24"/>
        </w:rPr>
        <w:t>of Leadership</w:t>
      </w:r>
    </w:p>
    <w:p w14:paraId="6E85122A" w14:textId="330651D3" w:rsidR="00893C61" w:rsidRDefault="00893C61" w:rsidP="00893C61">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147DCF04" w14:textId="7EAC11D7" w:rsidR="00893C61" w:rsidRPr="00893C61" w:rsidRDefault="00893C61" w:rsidP="00893C61">
      <w:pPr>
        <w:spacing w:before="120" w:after="120" w:line="240" w:lineRule="auto"/>
        <w:ind w:left="144"/>
        <w:rPr>
          <w:rFonts w:asciiTheme="majorHAnsi" w:hAnsiTheme="majorHAnsi" w:cstheme="majorHAnsi"/>
          <w:b/>
          <w:bCs/>
        </w:rPr>
      </w:pPr>
      <w:r>
        <w:rPr>
          <w:rFonts w:asciiTheme="majorHAnsi" w:hAnsiTheme="majorHAnsi" w:cstheme="majorHAnsi"/>
          <w:b/>
          <w:bCs/>
        </w:rPr>
        <w:lastRenderedPageBreak/>
        <w:t>Description</w:t>
      </w:r>
    </w:p>
    <w:p w14:paraId="783EAAA0" w14:textId="676D7DEE" w:rsidR="00C91271" w:rsidRPr="007C24A6" w:rsidRDefault="00C91271" w:rsidP="00893C61">
      <w:pPr>
        <w:spacing w:before="120" w:after="120" w:line="240" w:lineRule="auto"/>
        <w:ind w:left="144"/>
        <w:rPr>
          <w:rFonts w:asciiTheme="majorHAnsi" w:hAnsiTheme="majorHAnsi" w:cstheme="majorHAnsi"/>
          <w:u w:val="single"/>
        </w:rPr>
      </w:pPr>
      <w:r w:rsidRPr="00862CD8">
        <w:rPr>
          <w:rFonts w:asciiTheme="majorHAnsi" w:hAnsiTheme="majorHAnsi" w:cstheme="majorHAnsi"/>
        </w:rPr>
        <w:t>In this module, we will explore theoretical approaches to leadership and how leaders in human service organizations can influence organizational climate.</w:t>
      </w:r>
    </w:p>
    <w:p w14:paraId="1724C58C" w14:textId="2A35555A" w:rsidR="00C91271" w:rsidRDefault="00C91271" w:rsidP="00893C61">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Learning Objectives</w:t>
      </w:r>
    </w:p>
    <w:p w14:paraId="5B181511" w14:textId="013B32CE" w:rsidR="00893C61" w:rsidRPr="00893C61" w:rsidRDefault="00893C61" w:rsidP="00893C61">
      <w:pPr>
        <w:spacing w:after="0" w:line="240" w:lineRule="auto"/>
        <w:ind w:left="144"/>
        <w:rPr>
          <w:rFonts w:asciiTheme="majorHAnsi" w:eastAsiaTheme="minorEastAsia" w:hAnsiTheme="majorHAnsi" w:cstheme="majorHAnsi"/>
        </w:rPr>
      </w:pPr>
      <w:r>
        <w:rPr>
          <w:rFonts w:asciiTheme="majorHAnsi" w:eastAsiaTheme="minorEastAsia" w:hAnsiTheme="majorHAnsi" w:cstheme="majorHAnsi"/>
        </w:rPr>
        <w:t>After successfully completing this module, students will be able to:</w:t>
      </w:r>
    </w:p>
    <w:p w14:paraId="78BB446D" w14:textId="355903DD" w:rsidR="00C91271" w:rsidRPr="00862CD8" w:rsidRDefault="00C91271" w:rsidP="00130914">
      <w:pPr>
        <w:pStyle w:val="NormalWeb"/>
        <w:numPr>
          <w:ilvl w:val="0"/>
          <w:numId w:val="45"/>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 xml:space="preserve">Explore </w:t>
      </w:r>
      <w:r w:rsidR="00130914">
        <w:rPr>
          <w:rFonts w:asciiTheme="majorHAnsi" w:hAnsiTheme="majorHAnsi" w:cstheme="majorHAnsi"/>
          <w:sz w:val="22"/>
          <w:szCs w:val="22"/>
        </w:rPr>
        <w:t xml:space="preserve">and apply </w:t>
      </w:r>
      <w:r w:rsidRPr="00862CD8">
        <w:rPr>
          <w:rFonts w:asciiTheme="majorHAnsi" w:hAnsiTheme="majorHAnsi" w:cstheme="majorHAnsi"/>
          <w:sz w:val="22"/>
          <w:szCs w:val="22"/>
        </w:rPr>
        <w:t>theories of leadership</w:t>
      </w:r>
      <w:r w:rsidR="00130914">
        <w:rPr>
          <w:rFonts w:asciiTheme="majorHAnsi" w:hAnsiTheme="majorHAnsi" w:cstheme="majorHAnsi"/>
          <w:sz w:val="22"/>
          <w:szCs w:val="22"/>
        </w:rPr>
        <w:t xml:space="preserve"> to different situations.</w:t>
      </w:r>
    </w:p>
    <w:p w14:paraId="433D0F1F" w14:textId="77777777" w:rsidR="00C91271" w:rsidRPr="00862CD8" w:rsidRDefault="00C91271" w:rsidP="00130914">
      <w:pPr>
        <w:pStyle w:val="NormalWeb"/>
        <w:numPr>
          <w:ilvl w:val="0"/>
          <w:numId w:val="45"/>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Identify traits and behaviors of leaders (positive and negative).</w:t>
      </w:r>
    </w:p>
    <w:p w14:paraId="1879E61D" w14:textId="77777777" w:rsidR="00C91271" w:rsidRPr="00862CD8" w:rsidRDefault="00C91271" w:rsidP="00130914">
      <w:pPr>
        <w:pStyle w:val="NormalWeb"/>
        <w:numPr>
          <w:ilvl w:val="0"/>
          <w:numId w:val="45"/>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Review tasks of leaders.</w:t>
      </w:r>
    </w:p>
    <w:p w14:paraId="4CB4A6C8" w14:textId="4E79673B" w:rsidR="00C91271" w:rsidRPr="007C24A6" w:rsidRDefault="00C91271" w:rsidP="00130914">
      <w:pPr>
        <w:pStyle w:val="NormalWeb"/>
        <w:numPr>
          <w:ilvl w:val="0"/>
          <w:numId w:val="45"/>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Reflect on our own personalities and behaviors, including the results of an emotional intelligence test, in our quest to be leaders.</w:t>
      </w:r>
    </w:p>
    <w:p w14:paraId="496F25AA" w14:textId="5271D9F3" w:rsidR="00C91271" w:rsidRPr="00862CD8" w:rsidRDefault="00C91271" w:rsidP="008224FB">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 xml:space="preserve">Required </w:t>
      </w:r>
      <w:r w:rsidR="008224FB">
        <w:rPr>
          <w:rFonts w:asciiTheme="majorHAnsi" w:eastAsiaTheme="minorEastAsia" w:hAnsiTheme="majorHAnsi" w:cstheme="majorHAnsi"/>
          <w:b/>
          <w:bCs/>
        </w:rPr>
        <w:t>Resources</w:t>
      </w:r>
    </w:p>
    <w:p w14:paraId="4804D0E3" w14:textId="77777777" w:rsidR="00C91271" w:rsidRPr="00130914" w:rsidRDefault="00C91271" w:rsidP="00130914">
      <w:pPr>
        <w:pStyle w:val="ListParagraph"/>
        <w:numPr>
          <w:ilvl w:val="0"/>
          <w:numId w:val="26"/>
        </w:numPr>
        <w:spacing w:after="0" w:line="240" w:lineRule="auto"/>
        <w:ind w:left="504"/>
        <w:rPr>
          <w:rFonts w:asciiTheme="majorHAnsi" w:hAnsiTheme="majorHAnsi" w:cstheme="majorHAnsi"/>
        </w:rPr>
      </w:pPr>
      <w:r w:rsidRPr="00130914">
        <w:rPr>
          <w:rFonts w:asciiTheme="majorHAnsi" w:hAnsiTheme="majorHAnsi" w:cstheme="majorHAnsi"/>
        </w:rPr>
        <w:t>Denhardt Chapter 7: Leadership in Public Organizations</w:t>
      </w:r>
    </w:p>
    <w:p w14:paraId="7BCE5E0B" w14:textId="77777777" w:rsidR="00C91271" w:rsidRPr="00130914" w:rsidRDefault="00C91271" w:rsidP="00130914">
      <w:pPr>
        <w:pStyle w:val="Bibliography"/>
        <w:numPr>
          <w:ilvl w:val="0"/>
          <w:numId w:val="26"/>
        </w:numPr>
        <w:spacing w:after="0" w:line="240" w:lineRule="auto"/>
        <w:ind w:left="504"/>
        <w:rPr>
          <w:rFonts w:asciiTheme="majorHAnsi" w:hAnsiTheme="majorHAnsi" w:cstheme="majorHAnsi"/>
        </w:rPr>
      </w:pPr>
      <w:r w:rsidRPr="00130914">
        <w:rPr>
          <w:rFonts w:asciiTheme="majorHAnsi" w:hAnsiTheme="majorHAnsi" w:cstheme="majorHAnsi"/>
        </w:rPr>
        <w:t xml:space="preserve">Goleman, D. (2000, March 1). Leadership That Gets Results. </w:t>
      </w:r>
      <w:r w:rsidRPr="00130914">
        <w:rPr>
          <w:rFonts w:asciiTheme="majorHAnsi" w:hAnsiTheme="majorHAnsi" w:cstheme="majorHAnsi"/>
          <w:i/>
          <w:iCs/>
        </w:rPr>
        <w:t>Harvard Business Review</w:t>
      </w:r>
      <w:r w:rsidRPr="00130914">
        <w:rPr>
          <w:rFonts w:asciiTheme="majorHAnsi" w:hAnsiTheme="majorHAnsi" w:cstheme="majorHAnsi"/>
        </w:rPr>
        <w:t>. https://hbr.org/2000/03/leadership-that-gets-results</w:t>
      </w:r>
    </w:p>
    <w:p w14:paraId="36FAB413" w14:textId="77777777" w:rsidR="00C91271" w:rsidRPr="00130914" w:rsidRDefault="00C91271" w:rsidP="00130914">
      <w:pPr>
        <w:pStyle w:val="Bibliography"/>
        <w:numPr>
          <w:ilvl w:val="0"/>
          <w:numId w:val="26"/>
        </w:numPr>
        <w:spacing w:after="0" w:line="240" w:lineRule="auto"/>
        <w:ind w:left="504"/>
        <w:rPr>
          <w:rFonts w:asciiTheme="majorHAnsi" w:hAnsiTheme="majorHAnsi" w:cstheme="majorHAnsi"/>
        </w:rPr>
      </w:pPr>
      <w:r w:rsidRPr="00130914">
        <w:rPr>
          <w:rFonts w:asciiTheme="majorHAnsi" w:hAnsiTheme="majorHAnsi" w:cstheme="majorHAnsi"/>
        </w:rPr>
        <w:t xml:space="preserve">Nevarez, C. (2021). </w:t>
      </w:r>
      <w:r w:rsidRPr="00130914">
        <w:rPr>
          <w:rFonts w:asciiTheme="majorHAnsi" w:hAnsiTheme="majorHAnsi" w:cstheme="majorHAnsi"/>
          <w:i/>
          <w:iCs/>
        </w:rPr>
        <w:t>What Type of Leadership is Needed Now? Integrative Leadership: Leading in Challenging Times</w:t>
      </w:r>
      <w:r w:rsidRPr="00130914">
        <w:rPr>
          <w:rFonts w:asciiTheme="majorHAnsi" w:hAnsiTheme="majorHAnsi" w:cstheme="majorHAnsi"/>
        </w:rPr>
        <w:t xml:space="preserve">. The Samuel D. Proctor Institute for Leadership, Equity, and Justice | GSE | Rutgers. </w:t>
      </w:r>
      <w:hyperlink r:id="rId43" w:history="1">
        <w:r w:rsidRPr="00130914">
          <w:rPr>
            <w:rStyle w:val="Hyperlink"/>
            <w:rFonts w:asciiTheme="majorHAnsi" w:hAnsiTheme="majorHAnsi" w:cstheme="majorHAnsi"/>
          </w:rPr>
          <w:t>https://proctor.gse.rutgers.edu/content/what-type-leadership-needed-now-integrative-leadership-leading-challenging-times</w:t>
        </w:r>
      </w:hyperlink>
    </w:p>
    <w:p w14:paraId="4DFF36FE" w14:textId="227A1E26" w:rsidR="00C91271" w:rsidRPr="00130914" w:rsidRDefault="00C91271" w:rsidP="00130914">
      <w:pPr>
        <w:pStyle w:val="Bibliography"/>
        <w:numPr>
          <w:ilvl w:val="0"/>
          <w:numId w:val="26"/>
        </w:numPr>
        <w:spacing w:after="0" w:line="240" w:lineRule="auto"/>
        <w:ind w:left="504"/>
        <w:rPr>
          <w:rFonts w:asciiTheme="majorHAnsi" w:hAnsiTheme="majorHAnsi" w:cstheme="majorHAnsi"/>
        </w:rPr>
      </w:pPr>
      <w:r w:rsidRPr="00130914">
        <w:rPr>
          <w:rFonts w:asciiTheme="majorHAnsi" w:hAnsiTheme="majorHAnsi" w:cstheme="majorHAnsi"/>
        </w:rPr>
        <w:t>Take the assessment of Emotional Intelligence. Print your results to a pdf and upload to Assignment “EI assessment”.</w:t>
      </w:r>
    </w:p>
    <w:p w14:paraId="52ED9932" w14:textId="6FD8E94E" w:rsidR="00C91271" w:rsidRPr="00862CD8" w:rsidRDefault="00C91271" w:rsidP="008224FB">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 xml:space="preserve">Recommended </w:t>
      </w:r>
      <w:r w:rsidR="008224FB">
        <w:rPr>
          <w:rFonts w:asciiTheme="majorHAnsi" w:eastAsiaTheme="minorEastAsia" w:hAnsiTheme="majorHAnsi" w:cstheme="majorHAnsi"/>
          <w:b/>
          <w:bCs/>
        </w:rPr>
        <w:t>Resources</w:t>
      </w:r>
    </w:p>
    <w:p w14:paraId="0305FA67" w14:textId="41E357DE" w:rsidR="00C91271" w:rsidRPr="008224FB" w:rsidRDefault="00C91271" w:rsidP="00036C2A">
      <w:pPr>
        <w:pStyle w:val="ListParagraph"/>
        <w:numPr>
          <w:ilvl w:val="0"/>
          <w:numId w:val="27"/>
        </w:numPr>
        <w:spacing w:after="0" w:line="240" w:lineRule="auto"/>
        <w:ind w:left="504"/>
        <w:rPr>
          <w:rFonts w:asciiTheme="majorHAnsi" w:eastAsiaTheme="minorEastAsia" w:hAnsiTheme="majorHAnsi" w:cstheme="majorHAnsi"/>
        </w:rPr>
      </w:pPr>
      <w:r w:rsidRPr="008224FB">
        <w:rPr>
          <w:rFonts w:asciiTheme="majorHAnsi" w:eastAsiaTheme="minorEastAsia" w:hAnsiTheme="majorHAnsi" w:cstheme="majorHAnsi"/>
        </w:rPr>
        <w:t xml:space="preserve">Strong, Kym. (2021). </w:t>
      </w:r>
      <w:r w:rsidRPr="008224FB">
        <w:rPr>
          <w:rFonts w:asciiTheme="majorHAnsi" w:eastAsiaTheme="minorEastAsia" w:hAnsiTheme="majorHAnsi" w:cstheme="majorHAnsi"/>
          <w:i/>
          <w:iCs/>
        </w:rPr>
        <w:t xml:space="preserve">Corporate America &amp; The </w:t>
      </w:r>
      <w:r w:rsidR="005703BF" w:rsidRPr="008224FB">
        <w:rPr>
          <w:rFonts w:asciiTheme="majorHAnsi" w:eastAsiaTheme="minorEastAsia" w:hAnsiTheme="majorHAnsi" w:cstheme="majorHAnsi"/>
          <w:i/>
          <w:iCs/>
        </w:rPr>
        <w:t>African American</w:t>
      </w:r>
      <w:r w:rsidRPr="008224FB">
        <w:rPr>
          <w:rFonts w:asciiTheme="majorHAnsi" w:eastAsiaTheme="minorEastAsia" w:hAnsiTheme="majorHAnsi" w:cstheme="majorHAnsi"/>
          <w:i/>
          <w:iCs/>
        </w:rPr>
        <w:t xml:space="preserve"> Woman</w:t>
      </w:r>
      <w:r w:rsidRPr="008224FB">
        <w:rPr>
          <w:rFonts w:asciiTheme="majorHAnsi" w:eastAsiaTheme="minorEastAsia" w:hAnsiTheme="majorHAnsi" w:cstheme="majorHAnsi"/>
        </w:rPr>
        <w:t>. Blurb.</w:t>
      </w:r>
    </w:p>
    <w:p w14:paraId="1763F7E5" w14:textId="14695672" w:rsidR="00C91271" w:rsidRPr="008224FB" w:rsidRDefault="00C91271" w:rsidP="008224FB">
      <w:pPr>
        <w:spacing w:before="120" w:after="120" w:line="240" w:lineRule="auto"/>
        <w:rPr>
          <w:rFonts w:asciiTheme="majorHAnsi" w:hAnsiTheme="majorHAnsi" w:cstheme="majorHAnsi"/>
          <w:b/>
          <w:bCs/>
          <w:sz w:val="24"/>
          <w:szCs w:val="24"/>
        </w:rPr>
      </w:pPr>
      <w:r w:rsidRPr="008224FB">
        <w:rPr>
          <w:rFonts w:asciiTheme="majorHAnsi" w:eastAsiaTheme="minorEastAsia" w:hAnsiTheme="majorHAnsi" w:cstheme="majorHAnsi"/>
          <w:b/>
          <w:bCs/>
          <w:color w:val="000000" w:themeColor="text1"/>
          <w:sz w:val="24"/>
          <w:szCs w:val="24"/>
        </w:rPr>
        <w:t>Module 4</w:t>
      </w:r>
      <w:r w:rsidR="008224FB">
        <w:rPr>
          <w:rFonts w:asciiTheme="majorHAnsi" w:eastAsiaTheme="minorEastAsia" w:hAnsiTheme="majorHAnsi" w:cstheme="majorHAnsi"/>
          <w:b/>
          <w:bCs/>
          <w:color w:val="000000" w:themeColor="text1"/>
          <w:sz w:val="24"/>
          <w:szCs w:val="24"/>
        </w:rPr>
        <w:t xml:space="preserve"> - Communication</w:t>
      </w:r>
      <w:r w:rsidRPr="008224FB">
        <w:rPr>
          <w:rFonts w:asciiTheme="majorHAnsi" w:hAnsiTheme="majorHAnsi" w:cstheme="majorHAnsi"/>
          <w:b/>
          <w:bCs/>
          <w:sz w:val="24"/>
          <w:szCs w:val="24"/>
        </w:rPr>
        <w:t xml:space="preserve"> in Organizations</w:t>
      </w:r>
    </w:p>
    <w:p w14:paraId="7F4F2493" w14:textId="1AD95333" w:rsidR="00671A67" w:rsidRDefault="00671A67" w:rsidP="00671A67">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1E599C3A" w14:textId="5604BFD0" w:rsidR="00671A67" w:rsidRPr="00671A67" w:rsidRDefault="00671A67" w:rsidP="00671A67">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69F8884D" w14:textId="208DE9CD" w:rsidR="00C91271" w:rsidRPr="00862CD8" w:rsidRDefault="00C91271" w:rsidP="00671A67">
      <w:pPr>
        <w:spacing w:before="120" w:after="120" w:line="240" w:lineRule="auto"/>
        <w:ind w:left="144"/>
        <w:rPr>
          <w:rFonts w:asciiTheme="majorHAnsi" w:hAnsiTheme="majorHAnsi" w:cstheme="majorHAnsi"/>
        </w:rPr>
      </w:pPr>
      <w:r w:rsidRPr="00862CD8">
        <w:rPr>
          <w:rFonts w:asciiTheme="majorHAnsi" w:hAnsiTheme="majorHAnsi" w:cstheme="majorHAnsi"/>
        </w:rPr>
        <w:t>In this module we will explore the many facets of communication in an organization.</w:t>
      </w:r>
    </w:p>
    <w:p w14:paraId="7E91EC7A" w14:textId="0F3F8135" w:rsidR="00C91271" w:rsidRDefault="00C91271" w:rsidP="00671A67">
      <w:pPr>
        <w:spacing w:before="120" w:after="120" w:line="240" w:lineRule="auto"/>
        <w:ind w:left="144"/>
        <w:rPr>
          <w:rFonts w:asciiTheme="majorHAnsi" w:hAnsiTheme="majorHAnsi" w:cstheme="majorHAnsi"/>
          <w:b/>
          <w:bCs/>
        </w:rPr>
      </w:pPr>
      <w:r w:rsidRPr="00862CD8">
        <w:rPr>
          <w:rFonts w:asciiTheme="majorHAnsi" w:hAnsiTheme="majorHAnsi" w:cstheme="majorHAnsi"/>
          <w:b/>
          <w:bCs/>
        </w:rPr>
        <w:t>Learning Objectives</w:t>
      </w:r>
    </w:p>
    <w:p w14:paraId="124C7E49" w14:textId="5147C973" w:rsidR="00671A67" w:rsidRPr="00671A67" w:rsidRDefault="00671A67" w:rsidP="00671A67">
      <w:pPr>
        <w:spacing w:after="0" w:line="240" w:lineRule="auto"/>
        <w:ind w:left="144"/>
        <w:rPr>
          <w:rFonts w:asciiTheme="majorHAnsi" w:hAnsiTheme="majorHAnsi" w:cstheme="majorHAnsi"/>
        </w:rPr>
      </w:pPr>
      <w:r>
        <w:rPr>
          <w:rFonts w:asciiTheme="majorHAnsi" w:hAnsiTheme="majorHAnsi" w:cstheme="majorHAnsi"/>
        </w:rPr>
        <w:t>After successfully completing this module, students will be able to:</w:t>
      </w:r>
    </w:p>
    <w:p w14:paraId="3F2A03D9" w14:textId="77777777" w:rsidR="00C91271" w:rsidRPr="00862CD8" w:rsidRDefault="00C91271" w:rsidP="00036C2A">
      <w:pPr>
        <w:pStyle w:val="NormalWeb"/>
        <w:numPr>
          <w:ilvl w:val="0"/>
          <w:numId w:val="14"/>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Identify elements of supportive communication and listening.</w:t>
      </w:r>
    </w:p>
    <w:p w14:paraId="49E27BAA" w14:textId="77777777" w:rsidR="00C91271" w:rsidRPr="00862CD8" w:rsidRDefault="00C91271" w:rsidP="00036C2A">
      <w:pPr>
        <w:pStyle w:val="NormalWeb"/>
        <w:numPr>
          <w:ilvl w:val="0"/>
          <w:numId w:val="14"/>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Analyze memos/reports to uncover the components of effective written communication.</w:t>
      </w:r>
    </w:p>
    <w:p w14:paraId="10AF0ED0" w14:textId="77777777" w:rsidR="00C91271" w:rsidRPr="00862CD8" w:rsidRDefault="00C91271" w:rsidP="00036C2A">
      <w:pPr>
        <w:pStyle w:val="NormalWeb"/>
        <w:numPr>
          <w:ilvl w:val="0"/>
          <w:numId w:val="14"/>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Reflect on the 10 critical leadership communication skills on pages 304-305 in relation to self.</w:t>
      </w:r>
    </w:p>
    <w:p w14:paraId="4824F82E" w14:textId="364BA484" w:rsidR="00C91271" w:rsidRPr="007C24A6" w:rsidRDefault="00130914" w:rsidP="00036C2A">
      <w:pPr>
        <w:pStyle w:val="NormalWeb"/>
        <w:numPr>
          <w:ilvl w:val="0"/>
          <w:numId w:val="14"/>
        </w:numPr>
        <w:spacing w:before="0" w:beforeAutospacing="0" w:after="0" w:afterAutospacing="0"/>
        <w:ind w:left="504"/>
        <w:rPr>
          <w:rFonts w:asciiTheme="majorHAnsi" w:hAnsiTheme="majorHAnsi" w:cstheme="majorHAnsi"/>
          <w:sz w:val="22"/>
          <w:szCs w:val="22"/>
        </w:rPr>
      </w:pPr>
      <w:r>
        <w:rPr>
          <w:rFonts w:asciiTheme="majorHAnsi" w:hAnsiTheme="majorHAnsi" w:cstheme="majorHAnsi"/>
          <w:sz w:val="22"/>
          <w:szCs w:val="22"/>
        </w:rPr>
        <w:t xml:space="preserve">Identify and describe </w:t>
      </w:r>
      <w:r w:rsidR="00C91271" w:rsidRPr="00862CD8">
        <w:rPr>
          <w:rFonts w:asciiTheme="majorHAnsi" w:hAnsiTheme="majorHAnsi" w:cstheme="majorHAnsi"/>
          <w:sz w:val="22"/>
          <w:szCs w:val="22"/>
        </w:rPr>
        <w:t>important aspects of meeting facilitation.</w:t>
      </w:r>
    </w:p>
    <w:p w14:paraId="4D51E1A4" w14:textId="5DC4D2FF" w:rsidR="00C91271" w:rsidRPr="00862CD8" w:rsidRDefault="00C91271" w:rsidP="00671A67">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 xml:space="preserve">Required </w:t>
      </w:r>
      <w:r w:rsidR="00671A67">
        <w:rPr>
          <w:rFonts w:asciiTheme="majorHAnsi" w:eastAsiaTheme="minorEastAsia" w:hAnsiTheme="majorHAnsi" w:cstheme="majorHAnsi"/>
          <w:b/>
          <w:bCs/>
        </w:rPr>
        <w:t>Resources</w:t>
      </w:r>
    </w:p>
    <w:p w14:paraId="594A1DC1" w14:textId="77777777" w:rsidR="00C91271" w:rsidRPr="00130914" w:rsidRDefault="00C91271" w:rsidP="00130914">
      <w:pPr>
        <w:pStyle w:val="ListParagraph"/>
        <w:numPr>
          <w:ilvl w:val="0"/>
          <w:numId w:val="27"/>
        </w:numPr>
        <w:spacing w:after="0" w:line="240" w:lineRule="auto"/>
        <w:ind w:left="504"/>
        <w:rPr>
          <w:rFonts w:asciiTheme="majorHAnsi" w:hAnsiTheme="majorHAnsi" w:cstheme="majorHAnsi"/>
        </w:rPr>
      </w:pPr>
      <w:r w:rsidRPr="00130914">
        <w:rPr>
          <w:rFonts w:asciiTheme="majorHAnsi" w:hAnsiTheme="majorHAnsi" w:cstheme="majorHAnsi"/>
        </w:rPr>
        <w:t xml:space="preserve">Denhardt Chapter 9: Communicating Effectively with Others </w:t>
      </w:r>
    </w:p>
    <w:p w14:paraId="0B645267" w14:textId="77777777" w:rsidR="00C91271" w:rsidRPr="00130914" w:rsidRDefault="00C91271" w:rsidP="00130914">
      <w:pPr>
        <w:pStyle w:val="ListParagraph"/>
        <w:numPr>
          <w:ilvl w:val="0"/>
          <w:numId w:val="27"/>
        </w:numPr>
        <w:spacing w:after="0" w:line="240" w:lineRule="auto"/>
        <w:ind w:left="504"/>
        <w:rPr>
          <w:rFonts w:asciiTheme="majorHAnsi" w:hAnsiTheme="majorHAnsi" w:cstheme="majorHAnsi"/>
        </w:rPr>
      </w:pPr>
      <w:r w:rsidRPr="00130914">
        <w:rPr>
          <w:rFonts w:asciiTheme="majorHAnsi" w:hAnsiTheme="majorHAnsi" w:cstheme="majorHAnsi"/>
        </w:rPr>
        <w:t xml:space="preserve">Haupt, A. (20 Aug. 2021). </w:t>
      </w:r>
      <w:hyperlink r:id="rId44" w:history="1">
        <w:r w:rsidRPr="00130914">
          <w:rPr>
            <w:rStyle w:val="Hyperlink"/>
            <w:rFonts w:asciiTheme="majorHAnsi" w:hAnsiTheme="majorHAnsi" w:cstheme="majorHAnsi"/>
          </w:rPr>
          <w:t>How to have more effective meetings.</w:t>
        </w:r>
      </w:hyperlink>
      <w:r w:rsidRPr="00130914">
        <w:rPr>
          <w:rFonts w:asciiTheme="majorHAnsi" w:hAnsiTheme="majorHAnsi" w:cstheme="majorHAnsi"/>
        </w:rPr>
        <w:t xml:space="preserve"> The Washington Post, </w:t>
      </w:r>
      <w:hyperlink r:id="rId45" w:history="1">
        <w:r w:rsidRPr="00130914">
          <w:rPr>
            <w:rStyle w:val="Hyperlink"/>
            <w:rFonts w:asciiTheme="majorHAnsi" w:hAnsiTheme="majorHAnsi" w:cstheme="majorHAnsi"/>
          </w:rPr>
          <w:t>https://www.washingtonpost.com/lifestyle/wellness/effective-meetings-virtual-zoom-productive/2021/08/14/c5d76ab4-fba5-11eb-943a-c5cf30d50e6a_story.html</w:t>
        </w:r>
      </w:hyperlink>
    </w:p>
    <w:p w14:paraId="22B9F25E" w14:textId="5F289400" w:rsidR="00C91271" w:rsidRPr="00130914" w:rsidRDefault="00C91271" w:rsidP="00130914">
      <w:pPr>
        <w:pStyle w:val="ListParagraph"/>
        <w:numPr>
          <w:ilvl w:val="0"/>
          <w:numId w:val="27"/>
        </w:numPr>
        <w:spacing w:after="0" w:line="240" w:lineRule="auto"/>
        <w:ind w:left="504"/>
        <w:rPr>
          <w:rFonts w:asciiTheme="majorHAnsi" w:hAnsiTheme="majorHAnsi" w:cstheme="majorHAnsi"/>
        </w:rPr>
      </w:pPr>
      <w:r w:rsidRPr="00130914">
        <w:rPr>
          <w:rFonts w:asciiTheme="majorHAnsi" w:hAnsiTheme="majorHAnsi" w:cstheme="majorHAnsi"/>
        </w:rPr>
        <w:t xml:space="preserve">Rabinowitz, P. (n.d.). </w:t>
      </w:r>
      <w:r w:rsidRPr="00130914">
        <w:rPr>
          <w:rFonts w:asciiTheme="majorHAnsi" w:hAnsiTheme="majorHAnsi" w:cstheme="majorHAnsi"/>
          <w:i/>
          <w:iCs/>
        </w:rPr>
        <w:t>Chapter 15. Becoming an Effective Manager | Section 4. Promoting Internal Communication.</w:t>
      </w:r>
      <w:r w:rsidRPr="00130914">
        <w:rPr>
          <w:rFonts w:asciiTheme="majorHAnsi" w:hAnsiTheme="majorHAnsi" w:cstheme="majorHAnsi"/>
        </w:rPr>
        <w:t xml:space="preserve"> Community </w:t>
      </w:r>
      <w:r w:rsidR="005703BF" w:rsidRPr="00130914">
        <w:rPr>
          <w:rFonts w:asciiTheme="majorHAnsi" w:hAnsiTheme="majorHAnsi" w:cstheme="majorHAnsi"/>
        </w:rPr>
        <w:t>Toolbox</w:t>
      </w:r>
      <w:r w:rsidRPr="00130914">
        <w:rPr>
          <w:rFonts w:asciiTheme="majorHAnsi" w:hAnsiTheme="majorHAnsi" w:cstheme="majorHAnsi"/>
        </w:rPr>
        <w:t>. Retrieved February 8, 2022, from https://ctb.ku.edu/en/table-of-contents/leadership/effective-manager/internal-communication/main</w:t>
      </w:r>
    </w:p>
    <w:p w14:paraId="3263A2E0" w14:textId="0680AABF" w:rsidR="00C91271" w:rsidRPr="00130914" w:rsidRDefault="00C91271" w:rsidP="00130914">
      <w:pPr>
        <w:pStyle w:val="ListParagraph"/>
        <w:numPr>
          <w:ilvl w:val="0"/>
          <w:numId w:val="27"/>
        </w:numPr>
        <w:spacing w:after="0" w:line="240" w:lineRule="auto"/>
        <w:ind w:left="504"/>
        <w:rPr>
          <w:rFonts w:asciiTheme="majorHAnsi" w:hAnsiTheme="majorHAnsi" w:cstheme="majorHAnsi"/>
        </w:rPr>
      </w:pPr>
      <w:r w:rsidRPr="00130914">
        <w:rPr>
          <w:rFonts w:asciiTheme="majorHAnsi" w:hAnsiTheme="majorHAnsi" w:cstheme="majorHAnsi"/>
        </w:rPr>
        <w:t xml:space="preserve">Watch Empathy in Digital Age (empathy talk by a neuroscientist) </w:t>
      </w:r>
      <w:hyperlink r:id="rId46" w:history="1">
        <w:r w:rsidRPr="00130914">
          <w:rPr>
            <w:rStyle w:val="Hyperlink"/>
            <w:rFonts w:asciiTheme="majorHAnsi" w:hAnsiTheme="majorHAnsi" w:cstheme="majorHAnsi"/>
          </w:rPr>
          <w:t>https://youtu.be/gzhkn9BnRmU</w:t>
        </w:r>
      </w:hyperlink>
    </w:p>
    <w:p w14:paraId="336C4298" w14:textId="521F53C5" w:rsidR="00C91271" w:rsidRPr="00671A67" w:rsidRDefault="00C91271" w:rsidP="00671A67">
      <w:pPr>
        <w:spacing w:before="120" w:after="120" w:line="240" w:lineRule="auto"/>
        <w:rPr>
          <w:rFonts w:asciiTheme="majorHAnsi" w:hAnsiTheme="majorHAnsi" w:cstheme="majorHAnsi"/>
          <w:b/>
          <w:bCs/>
          <w:sz w:val="24"/>
          <w:szCs w:val="24"/>
        </w:rPr>
      </w:pPr>
      <w:r w:rsidRPr="00671A67">
        <w:rPr>
          <w:rFonts w:asciiTheme="majorHAnsi" w:eastAsiaTheme="minorEastAsia" w:hAnsiTheme="majorHAnsi" w:cstheme="majorHAnsi"/>
          <w:b/>
          <w:bCs/>
          <w:color w:val="000000" w:themeColor="text1"/>
          <w:sz w:val="24"/>
          <w:szCs w:val="24"/>
        </w:rPr>
        <w:t>Module 5</w:t>
      </w:r>
      <w:r w:rsidR="00671A67" w:rsidRPr="00671A67">
        <w:rPr>
          <w:rFonts w:asciiTheme="majorHAnsi" w:eastAsiaTheme="minorEastAsia" w:hAnsiTheme="majorHAnsi" w:cstheme="majorHAnsi"/>
          <w:b/>
          <w:bCs/>
          <w:color w:val="000000" w:themeColor="text1"/>
          <w:sz w:val="24"/>
          <w:szCs w:val="24"/>
        </w:rPr>
        <w:t xml:space="preserve"> – Culture </w:t>
      </w:r>
      <w:r w:rsidRPr="00671A67">
        <w:rPr>
          <w:rFonts w:asciiTheme="majorHAnsi" w:hAnsiTheme="majorHAnsi" w:cstheme="majorHAnsi"/>
          <w:b/>
          <w:bCs/>
          <w:sz w:val="24"/>
          <w:szCs w:val="24"/>
        </w:rPr>
        <w:t>and Diversity</w:t>
      </w:r>
    </w:p>
    <w:p w14:paraId="60A5C69D" w14:textId="6792111F" w:rsidR="00C45782" w:rsidRDefault="00C45782" w:rsidP="00C45782">
      <w:pPr>
        <w:spacing w:before="120" w:after="120" w:line="240" w:lineRule="auto"/>
        <w:ind w:left="144"/>
        <w:rPr>
          <w:rFonts w:asciiTheme="majorHAnsi" w:hAnsiTheme="majorHAnsi" w:cstheme="majorHAnsi"/>
          <w:b/>
          <w:bCs/>
        </w:rPr>
      </w:pPr>
      <w:r>
        <w:rPr>
          <w:rFonts w:asciiTheme="majorHAnsi" w:hAnsiTheme="majorHAnsi" w:cstheme="majorHAnsi"/>
          <w:b/>
          <w:bCs/>
        </w:rPr>
        <w:lastRenderedPageBreak/>
        <w:t>Date</w:t>
      </w:r>
    </w:p>
    <w:p w14:paraId="69A7BF35" w14:textId="06D14326" w:rsidR="00C45782" w:rsidRPr="00C45782" w:rsidRDefault="00C45782" w:rsidP="00C45782">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485905E2" w14:textId="634E9EDA" w:rsidR="00C91271" w:rsidRPr="007C24A6" w:rsidRDefault="00C91271" w:rsidP="00C45782">
      <w:pPr>
        <w:spacing w:before="120" w:after="120" w:line="240" w:lineRule="auto"/>
        <w:ind w:left="144"/>
        <w:rPr>
          <w:rFonts w:asciiTheme="majorHAnsi" w:eastAsiaTheme="minorEastAsia" w:hAnsiTheme="majorHAnsi" w:cstheme="majorHAnsi"/>
        </w:rPr>
      </w:pPr>
      <w:r w:rsidRPr="00862CD8">
        <w:rPr>
          <w:rFonts w:asciiTheme="majorHAnsi" w:hAnsiTheme="majorHAnsi" w:cstheme="majorHAnsi"/>
        </w:rPr>
        <w:t>In this module, we will probe the definition of culture, the nature of stereotyping, and how these apply to our thinking about leading in organizations.</w:t>
      </w:r>
    </w:p>
    <w:p w14:paraId="1A439695" w14:textId="2509BAEF" w:rsidR="00C91271" w:rsidRDefault="00C91271" w:rsidP="00C45782">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Learning Objectives</w:t>
      </w:r>
    </w:p>
    <w:p w14:paraId="01552A29" w14:textId="71B8321D" w:rsidR="00C45782" w:rsidRPr="00C45782" w:rsidRDefault="00C45782" w:rsidP="00C45782">
      <w:pPr>
        <w:spacing w:after="0" w:line="240" w:lineRule="auto"/>
        <w:ind w:left="144"/>
        <w:rPr>
          <w:rFonts w:asciiTheme="majorHAnsi" w:eastAsiaTheme="minorEastAsia" w:hAnsiTheme="majorHAnsi" w:cstheme="majorHAnsi"/>
        </w:rPr>
      </w:pPr>
      <w:r>
        <w:rPr>
          <w:rFonts w:asciiTheme="majorHAnsi" w:eastAsiaTheme="minorEastAsia" w:hAnsiTheme="majorHAnsi" w:cstheme="majorHAnsi"/>
        </w:rPr>
        <w:t>After successfully completing this module, students will be able to:</w:t>
      </w:r>
    </w:p>
    <w:p w14:paraId="2DF47FB0" w14:textId="77777777" w:rsidR="00C91271" w:rsidRPr="00862CD8" w:rsidRDefault="00C91271" w:rsidP="00036C2A">
      <w:pPr>
        <w:pStyle w:val="NormalWeb"/>
        <w:numPr>
          <w:ilvl w:val="0"/>
          <w:numId w:val="15"/>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Discuss various ways of thinking about culture.</w:t>
      </w:r>
    </w:p>
    <w:p w14:paraId="17D34733" w14:textId="77777777" w:rsidR="00C91271" w:rsidRPr="00862CD8" w:rsidRDefault="00C91271" w:rsidP="00036C2A">
      <w:pPr>
        <w:pStyle w:val="NormalWeb"/>
        <w:numPr>
          <w:ilvl w:val="0"/>
          <w:numId w:val="15"/>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Explore how stereotypes can influence our thinking about potential colleagues.</w:t>
      </w:r>
    </w:p>
    <w:p w14:paraId="1F5F3537" w14:textId="77777777" w:rsidR="00C91271" w:rsidRPr="00862CD8" w:rsidRDefault="00C91271" w:rsidP="00036C2A">
      <w:pPr>
        <w:pStyle w:val="NormalWeb"/>
        <w:numPr>
          <w:ilvl w:val="0"/>
          <w:numId w:val="15"/>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Analyze the intersection of power, stories, stereotypes, and marginalization.</w:t>
      </w:r>
    </w:p>
    <w:p w14:paraId="03F44918" w14:textId="6DB2C4A2" w:rsidR="00C91271" w:rsidRPr="007C24A6" w:rsidRDefault="00C91271" w:rsidP="00036C2A">
      <w:pPr>
        <w:pStyle w:val="ListParagraph"/>
        <w:numPr>
          <w:ilvl w:val="0"/>
          <w:numId w:val="15"/>
        </w:numPr>
        <w:spacing w:after="0" w:line="240" w:lineRule="auto"/>
        <w:ind w:left="504"/>
        <w:rPr>
          <w:rFonts w:asciiTheme="majorHAnsi" w:hAnsiTheme="majorHAnsi" w:cstheme="majorHAnsi"/>
        </w:rPr>
      </w:pPr>
      <w:r w:rsidRPr="00862CD8">
        <w:rPr>
          <w:rFonts w:asciiTheme="majorHAnsi" w:hAnsiTheme="majorHAnsi" w:cstheme="majorHAnsi"/>
        </w:rPr>
        <w:t xml:space="preserve">Critically analyze DEI models </w:t>
      </w:r>
    </w:p>
    <w:p w14:paraId="4DA4D3E4" w14:textId="5F4C602C" w:rsidR="00C91271" w:rsidRPr="00862CD8" w:rsidRDefault="00C91271" w:rsidP="00C45782">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 xml:space="preserve">Required </w:t>
      </w:r>
      <w:r w:rsidR="00C45782">
        <w:rPr>
          <w:rFonts w:asciiTheme="majorHAnsi" w:eastAsiaTheme="minorEastAsia" w:hAnsiTheme="majorHAnsi" w:cstheme="majorHAnsi"/>
          <w:b/>
          <w:bCs/>
        </w:rPr>
        <w:t>Resources</w:t>
      </w:r>
    </w:p>
    <w:p w14:paraId="4761B82E" w14:textId="77777777" w:rsidR="00C91271" w:rsidRPr="00130914" w:rsidRDefault="00C91271" w:rsidP="00036C2A">
      <w:pPr>
        <w:pStyle w:val="ListParagraph"/>
        <w:numPr>
          <w:ilvl w:val="0"/>
          <w:numId w:val="28"/>
        </w:numPr>
        <w:spacing w:after="0" w:line="240" w:lineRule="auto"/>
        <w:ind w:left="504"/>
        <w:rPr>
          <w:rFonts w:asciiTheme="majorHAnsi" w:hAnsiTheme="majorHAnsi" w:cstheme="majorHAnsi"/>
        </w:rPr>
      </w:pPr>
      <w:proofErr w:type="spellStart"/>
      <w:r w:rsidRPr="00130914">
        <w:rPr>
          <w:rFonts w:asciiTheme="majorHAnsi" w:hAnsiTheme="majorHAnsi" w:cstheme="majorHAnsi"/>
        </w:rPr>
        <w:t>Weinbach</w:t>
      </w:r>
      <w:proofErr w:type="spellEnd"/>
      <w:r w:rsidRPr="00130914">
        <w:rPr>
          <w:rFonts w:asciiTheme="majorHAnsi" w:hAnsiTheme="majorHAnsi" w:cstheme="majorHAnsi"/>
        </w:rPr>
        <w:t xml:space="preserve"> Chapter 8: Fostering &amp; Managing Diversity </w:t>
      </w:r>
    </w:p>
    <w:p w14:paraId="0AE39B33" w14:textId="77777777" w:rsidR="00C91271" w:rsidRPr="00130914" w:rsidRDefault="00C91271" w:rsidP="00036C2A">
      <w:pPr>
        <w:pStyle w:val="ListParagraph"/>
        <w:numPr>
          <w:ilvl w:val="0"/>
          <w:numId w:val="28"/>
        </w:numPr>
        <w:spacing w:after="0" w:line="240" w:lineRule="auto"/>
        <w:ind w:left="504"/>
        <w:rPr>
          <w:rStyle w:val="Hyperlink"/>
          <w:rFonts w:asciiTheme="majorHAnsi" w:hAnsiTheme="majorHAnsi" w:cstheme="majorHAnsi"/>
        </w:rPr>
      </w:pPr>
      <w:r w:rsidRPr="00130914">
        <w:rPr>
          <w:rFonts w:asciiTheme="majorHAnsi" w:hAnsiTheme="majorHAnsi" w:cstheme="majorHAnsi"/>
        </w:rPr>
        <w:t>Chamorro-</w:t>
      </w:r>
      <w:proofErr w:type="spellStart"/>
      <w:r w:rsidRPr="00130914">
        <w:rPr>
          <w:rFonts w:asciiTheme="majorHAnsi" w:hAnsiTheme="majorHAnsi" w:cstheme="majorHAnsi"/>
        </w:rPr>
        <w:t>Premuzic</w:t>
      </w:r>
      <w:proofErr w:type="spellEnd"/>
      <w:r w:rsidRPr="00130914">
        <w:rPr>
          <w:rFonts w:asciiTheme="majorHAnsi" w:hAnsiTheme="majorHAnsi" w:cstheme="majorHAnsi"/>
        </w:rPr>
        <w:t xml:space="preserve">, T. &amp; Berg, K. (3 August 2021) </w:t>
      </w:r>
      <w:hyperlink r:id="rId47" w:tgtFrame="_blank" w:history="1">
        <w:r w:rsidRPr="00130914">
          <w:rPr>
            <w:rStyle w:val="Hyperlink"/>
            <w:rFonts w:asciiTheme="majorHAnsi" w:hAnsiTheme="majorHAnsi" w:cstheme="majorHAnsi"/>
          </w:rPr>
          <w:t>Fostering a Culture of Belonging int he Hybrid Workplace</w:t>
        </w:r>
      </w:hyperlink>
      <w:r w:rsidRPr="00130914">
        <w:rPr>
          <w:rFonts w:asciiTheme="majorHAnsi" w:hAnsiTheme="majorHAnsi" w:cstheme="majorHAnsi"/>
        </w:rPr>
        <w:t xml:space="preserve">. Harvard Business Review, </w:t>
      </w:r>
      <w:hyperlink r:id="rId48" w:history="1">
        <w:r w:rsidRPr="00130914">
          <w:rPr>
            <w:rStyle w:val="Hyperlink"/>
            <w:rFonts w:asciiTheme="majorHAnsi" w:hAnsiTheme="majorHAnsi" w:cstheme="majorHAnsi"/>
          </w:rPr>
          <w:t>https://hbr.org/2021/08/fostering-a-culture-of-belonging-in-the-hybrid-workplace</w:t>
        </w:r>
      </w:hyperlink>
    </w:p>
    <w:p w14:paraId="58C5A8E0" w14:textId="4C506531" w:rsidR="00C91271" w:rsidRPr="00130914" w:rsidRDefault="00C91271" w:rsidP="00036C2A">
      <w:pPr>
        <w:pStyle w:val="Bibliography"/>
        <w:numPr>
          <w:ilvl w:val="0"/>
          <w:numId w:val="28"/>
        </w:numPr>
        <w:spacing w:after="0" w:line="240" w:lineRule="auto"/>
        <w:ind w:left="504"/>
        <w:rPr>
          <w:rStyle w:val="Hyperlink"/>
          <w:rFonts w:asciiTheme="majorHAnsi" w:hAnsiTheme="majorHAnsi" w:cstheme="majorHAnsi"/>
        </w:rPr>
      </w:pPr>
      <w:r w:rsidRPr="00130914">
        <w:rPr>
          <w:rFonts w:asciiTheme="majorHAnsi" w:hAnsiTheme="majorHAnsi" w:cstheme="majorHAnsi"/>
          <w:i/>
          <w:iCs/>
        </w:rPr>
        <w:t>Awake to woke to work: Building a race equity culture</w:t>
      </w:r>
      <w:r w:rsidRPr="00130914">
        <w:rPr>
          <w:rFonts w:asciiTheme="majorHAnsi" w:hAnsiTheme="majorHAnsi" w:cstheme="majorHAnsi"/>
        </w:rPr>
        <w:t xml:space="preserve">. (2018). Equity in the Center: A project of </w:t>
      </w:r>
      <w:proofErr w:type="spellStart"/>
      <w:r w:rsidRPr="00130914">
        <w:rPr>
          <w:rFonts w:asciiTheme="majorHAnsi" w:hAnsiTheme="majorHAnsi" w:cstheme="majorHAnsi"/>
        </w:rPr>
        <w:t>ProInspire</w:t>
      </w:r>
      <w:proofErr w:type="spellEnd"/>
      <w:r w:rsidRPr="00130914">
        <w:rPr>
          <w:rFonts w:asciiTheme="majorHAnsi" w:hAnsiTheme="majorHAnsi" w:cstheme="majorHAnsi"/>
        </w:rPr>
        <w:t xml:space="preserve">. </w:t>
      </w:r>
      <w:hyperlink r:id="rId49" w:history="1">
        <w:r w:rsidR="00C45782" w:rsidRPr="00130914">
          <w:rPr>
            <w:rStyle w:val="Hyperlink"/>
            <w:rFonts w:asciiTheme="majorHAnsi" w:hAnsiTheme="majorHAnsi" w:cstheme="majorHAnsi"/>
          </w:rPr>
          <w:t>https://adawaygroup.com/wp-content/uploads/2020/06/Awake-to-Woke-to-Work.pdf</w:t>
        </w:r>
      </w:hyperlink>
    </w:p>
    <w:p w14:paraId="31EC7FCE" w14:textId="4E6B36B5" w:rsidR="00C91271" w:rsidRPr="00130914" w:rsidRDefault="00C91271" w:rsidP="00036C2A">
      <w:pPr>
        <w:pStyle w:val="ListParagraph"/>
        <w:numPr>
          <w:ilvl w:val="0"/>
          <w:numId w:val="28"/>
        </w:numPr>
        <w:spacing w:after="0" w:line="240" w:lineRule="auto"/>
        <w:ind w:left="504"/>
        <w:rPr>
          <w:rFonts w:asciiTheme="majorHAnsi" w:hAnsiTheme="majorHAnsi" w:cstheme="majorHAnsi"/>
        </w:rPr>
      </w:pPr>
      <w:r w:rsidRPr="00130914">
        <w:rPr>
          <w:rFonts w:asciiTheme="majorHAnsi" w:hAnsiTheme="majorHAnsi" w:cstheme="majorHAnsi"/>
        </w:rPr>
        <w:t xml:space="preserve">Boston YWCA. (2019, March 26). </w:t>
      </w:r>
      <w:r w:rsidRPr="00130914">
        <w:rPr>
          <w:rFonts w:asciiTheme="majorHAnsi" w:hAnsiTheme="majorHAnsi" w:cstheme="majorHAnsi"/>
          <w:i/>
          <w:iCs/>
        </w:rPr>
        <w:t xml:space="preserve">Beyond the DE&amp;I acronym: What </w:t>
      </w:r>
      <w:r w:rsidR="005703BF" w:rsidRPr="00130914">
        <w:rPr>
          <w:rFonts w:asciiTheme="majorHAnsi" w:hAnsiTheme="majorHAnsi" w:cstheme="majorHAnsi"/>
          <w:i/>
          <w:iCs/>
        </w:rPr>
        <w:t>is</w:t>
      </w:r>
      <w:r w:rsidRPr="00130914">
        <w:rPr>
          <w:rFonts w:asciiTheme="majorHAnsi" w:hAnsiTheme="majorHAnsi" w:cstheme="majorHAnsi"/>
          <w:i/>
          <w:iCs/>
        </w:rPr>
        <w:t xml:space="preserve"> Diversity, Equity, and Inclusion?</w:t>
      </w:r>
      <w:r w:rsidRPr="00130914">
        <w:rPr>
          <w:rFonts w:asciiTheme="majorHAnsi" w:hAnsiTheme="majorHAnsi" w:cstheme="majorHAnsi"/>
        </w:rPr>
        <w:t xml:space="preserve"> YW Boston. </w:t>
      </w:r>
      <w:hyperlink r:id="rId50" w:history="1">
        <w:r w:rsidR="00C45782" w:rsidRPr="00130914">
          <w:rPr>
            <w:rStyle w:val="Hyperlink"/>
            <w:rFonts w:asciiTheme="majorHAnsi" w:hAnsiTheme="majorHAnsi" w:cstheme="majorHAnsi"/>
          </w:rPr>
          <w:t>https://www.ywboston.org/2019/03/beyond-the-acronym-dei/</w:t>
        </w:r>
      </w:hyperlink>
    </w:p>
    <w:p w14:paraId="58EFC0ED" w14:textId="6D98FFA3" w:rsidR="00C91271" w:rsidRPr="00130914" w:rsidRDefault="00C91271" w:rsidP="00036C2A">
      <w:pPr>
        <w:pStyle w:val="Bibliography"/>
        <w:numPr>
          <w:ilvl w:val="0"/>
          <w:numId w:val="28"/>
        </w:numPr>
        <w:spacing w:after="0" w:line="240" w:lineRule="auto"/>
        <w:ind w:left="504"/>
        <w:rPr>
          <w:rFonts w:asciiTheme="majorHAnsi" w:hAnsiTheme="majorHAnsi" w:cstheme="majorHAnsi"/>
        </w:rPr>
      </w:pPr>
      <w:r w:rsidRPr="00130914">
        <w:rPr>
          <w:rFonts w:asciiTheme="majorHAnsi" w:hAnsiTheme="majorHAnsi" w:cstheme="majorHAnsi"/>
        </w:rPr>
        <w:t xml:space="preserve">Heinz, K. (2022, February 3). </w:t>
      </w:r>
      <w:r w:rsidRPr="00130914">
        <w:rPr>
          <w:rFonts w:asciiTheme="majorHAnsi" w:hAnsiTheme="majorHAnsi" w:cstheme="majorHAnsi"/>
          <w:i/>
          <w:iCs/>
        </w:rPr>
        <w:t>What Does DEI Mean in the Workplace? | Built In</w:t>
      </w:r>
      <w:r w:rsidRPr="00130914">
        <w:rPr>
          <w:rFonts w:asciiTheme="majorHAnsi" w:hAnsiTheme="majorHAnsi" w:cstheme="majorHAnsi"/>
        </w:rPr>
        <w:t xml:space="preserve">. </w:t>
      </w:r>
      <w:hyperlink r:id="rId51" w:history="1">
        <w:r w:rsidR="00C45782" w:rsidRPr="00130914">
          <w:rPr>
            <w:rStyle w:val="Hyperlink"/>
            <w:rFonts w:asciiTheme="majorHAnsi" w:hAnsiTheme="majorHAnsi" w:cstheme="majorHAnsi"/>
          </w:rPr>
          <w:t>https://builtin.com/diversity-inclusion/what-does-dei-mean-in-the-workplace</w:t>
        </w:r>
      </w:hyperlink>
    </w:p>
    <w:p w14:paraId="00C91BB1" w14:textId="77777777" w:rsidR="00C91271" w:rsidRPr="00130914" w:rsidRDefault="00C91271" w:rsidP="00036C2A">
      <w:pPr>
        <w:pStyle w:val="Bibliography"/>
        <w:numPr>
          <w:ilvl w:val="0"/>
          <w:numId w:val="28"/>
        </w:numPr>
        <w:spacing w:after="0" w:line="240" w:lineRule="auto"/>
        <w:ind w:left="504"/>
        <w:rPr>
          <w:rFonts w:asciiTheme="majorHAnsi" w:hAnsiTheme="majorHAnsi" w:cstheme="majorHAnsi"/>
        </w:rPr>
      </w:pPr>
      <w:r w:rsidRPr="00130914">
        <w:rPr>
          <w:rFonts w:asciiTheme="majorHAnsi" w:hAnsiTheme="majorHAnsi" w:cstheme="majorHAnsi"/>
        </w:rPr>
        <w:t xml:space="preserve">Nonprofit HR. (2021). </w:t>
      </w:r>
      <w:r w:rsidRPr="00130914">
        <w:rPr>
          <w:rFonts w:asciiTheme="majorHAnsi" w:hAnsiTheme="majorHAnsi" w:cstheme="majorHAnsi"/>
          <w:i/>
          <w:iCs/>
        </w:rPr>
        <w:t>2021 nonprofit diversity practices: With new survey results</w:t>
      </w:r>
      <w:r w:rsidRPr="00130914">
        <w:rPr>
          <w:rFonts w:asciiTheme="majorHAnsi" w:hAnsiTheme="majorHAnsi" w:cstheme="majorHAnsi"/>
        </w:rPr>
        <w:t xml:space="preserve">. </w:t>
      </w:r>
      <w:hyperlink r:id="rId52" w:history="1">
        <w:r w:rsidRPr="00130914">
          <w:rPr>
            <w:rStyle w:val="Hyperlink"/>
            <w:rFonts w:asciiTheme="majorHAnsi" w:hAnsiTheme="majorHAnsi" w:cstheme="majorHAnsi"/>
          </w:rPr>
          <w:t>https://www.nonprofithr.com/wp-content/uploads/2021/04/2021-Diversity-Report-Project-Final-Published-1.pdf</w:t>
        </w:r>
      </w:hyperlink>
    </w:p>
    <w:p w14:paraId="035CF6AC" w14:textId="2B3143F4" w:rsidR="00C91271" w:rsidRPr="00130914" w:rsidRDefault="00C91271" w:rsidP="00036C2A">
      <w:pPr>
        <w:pStyle w:val="Bibliography"/>
        <w:numPr>
          <w:ilvl w:val="0"/>
          <w:numId w:val="28"/>
        </w:numPr>
        <w:spacing w:after="0" w:line="240" w:lineRule="auto"/>
        <w:ind w:left="504"/>
        <w:rPr>
          <w:rFonts w:asciiTheme="majorHAnsi" w:hAnsiTheme="majorHAnsi" w:cstheme="majorHAnsi"/>
        </w:rPr>
      </w:pPr>
      <w:r w:rsidRPr="00130914">
        <w:rPr>
          <w:rFonts w:asciiTheme="majorHAnsi" w:hAnsiTheme="majorHAnsi" w:cstheme="majorHAnsi"/>
        </w:rPr>
        <w:t xml:space="preserve">Shore, L. M., Cleveland, J. N., &amp; Sanchez, D. (2018). Inclusive workplaces: A review and model. </w:t>
      </w:r>
      <w:r w:rsidRPr="00130914">
        <w:rPr>
          <w:rFonts w:asciiTheme="majorHAnsi" w:hAnsiTheme="majorHAnsi" w:cstheme="majorHAnsi"/>
          <w:i/>
          <w:iCs/>
        </w:rPr>
        <w:t>Human Resource Management Review</w:t>
      </w:r>
      <w:r w:rsidRPr="00130914">
        <w:rPr>
          <w:rFonts w:asciiTheme="majorHAnsi" w:hAnsiTheme="majorHAnsi" w:cstheme="majorHAnsi"/>
        </w:rPr>
        <w:t xml:space="preserve">, </w:t>
      </w:r>
      <w:r w:rsidRPr="00130914">
        <w:rPr>
          <w:rFonts w:asciiTheme="majorHAnsi" w:hAnsiTheme="majorHAnsi" w:cstheme="majorHAnsi"/>
          <w:i/>
          <w:iCs/>
        </w:rPr>
        <w:t>28</w:t>
      </w:r>
      <w:r w:rsidRPr="00130914">
        <w:rPr>
          <w:rFonts w:asciiTheme="majorHAnsi" w:hAnsiTheme="majorHAnsi" w:cstheme="majorHAnsi"/>
        </w:rPr>
        <w:t xml:space="preserve">(2), 176–189. </w:t>
      </w:r>
      <w:hyperlink r:id="rId53" w:history="1">
        <w:r w:rsidR="00C45782" w:rsidRPr="00130914">
          <w:rPr>
            <w:rStyle w:val="Hyperlink"/>
            <w:rFonts w:asciiTheme="majorHAnsi" w:hAnsiTheme="majorHAnsi" w:cstheme="majorHAnsi"/>
          </w:rPr>
          <w:t>https://doi.org/10.1016/j.hrmr.2017.07.003</w:t>
        </w:r>
      </w:hyperlink>
    </w:p>
    <w:p w14:paraId="206FDEC8" w14:textId="77777777" w:rsidR="00C91271" w:rsidRPr="00C45782" w:rsidRDefault="00C91271" w:rsidP="00C45782">
      <w:pPr>
        <w:spacing w:before="120" w:after="120" w:line="240" w:lineRule="auto"/>
        <w:rPr>
          <w:rFonts w:asciiTheme="majorHAnsi" w:hAnsiTheme="majorHAnsi" w:cstheme="majorHAnsi"/>
          <w:b/>
          <w:bCs/>
          <w:sz w:val="24"/>
          <w:szCs w:val="24"/>
        </w:rPr>
      </w:pPr>
      <w:r w:rsidRPr="00C45782">
        <w:rPr>
          <w:rFonts w:asciiTheme="majorHAnsi" w:eastAsiaTheme="minorEastAsia" w:hAnsiTheme="majorHAnsi" w:cstheme="majorHAnsi"/>
          <w:b/>
          <w:bCs/>
          <w:color w:val="000000" w:themeColor="text1"/>
          <w:sz w:val="24"/>
          <w:szCs w:val="24"/>
        </w:rPr>
        <w:t xml:space="preserve">Module 6: </w:t>
      </w:r>
      <w:r w:rsidRPr="00C45782">
        <w:rPr>
          <w:rFonts w:asciiTheme="majorHAnsi" w:hAnsiTheme="majorHAnsi" w:cstheme="majorHAnsi"/>
          <w:b/>
          <w:bCs/>
          <w:sz w:val="24"/>
          <w:szCs w:val="24"/>
        </w:rPr>
        <w:t>Managing Conflict &amp; Staff Problems</w:t>
      </w:r>
    </w:p>
    <w:p w14:paraId="17F595D6" w14:textId="185F5445" w:rsidR="00C45782" w:rsidRDefault="00C45782" w:rsidP="00390248">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1C30913E" w14:textId="20AF9E81" w:rsidR="00C45782" w:rsidRPr="00C45782" w:rsidRDefault="00C45782" w:rsidP="00390248">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01A75F14" w14:textId="282E6C18" w:rsidR="00C91271" w:rsidRPr="00862CD8" w:rsidRDefault="00C91271" w:rsidP="00390248">
      <w:pPr>
        <w:spacing w:before="120" w:after="120" w:line="240" w:lineRule="auto"/>
        <w:ind w:left="144"/>
        <w:rPr>
          <w:rFonts w:asciiTheme="majorHAnsi" w:hAnsiTheme="majorHAnsi" w:cstheme="majorHAnsi"/>
        </w:rPr>
      </w:pPr>
      <w:r w:rsidRPr="00862CD8">
        <w:rPr>
          <w:rFonts w:asciiTheme="majorHAnsi" w:hAnsiTheme="majorHAnsi" w:cstheme="majorHAnsi"/>
        </w:rPr>
        <w:t>In this module, we will examine our own conflict styles and explore various approaches to managing conflict in the workplace.</w:t>
      </w:r>
    </w:p>
    <w:p w14:paraId="0CF725DC" w14:textId="3F6F8463" w:rsidR="00C91271" w:rsidRDefault="00C91271" w:rsidP="00390248">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Learning Objectives</w:t>
      </w:r>
    </w:p>
    <w:p w14:paraId="3436A24F" w14:textId="148ABDE3" w:rsidR="00390248" w:rsidRPr="00390248" w:rsidRDefault="00390248" w:rsidP="00390248">
      <w:pPr>
        <w:spacing w:after="0" w:line="240" w:lineRule="auto"/>
        <w:ind w:left="144"/>
        <w:rPr>
          <w:rFonts w:asciiTheme="majorHAnsi" w:eastAsiaTheme="minorEastAsia" w:hAnsiTheme="majorHAnsi" w:cstheme="majorHAnsi"/>
        </w:rPr>
      </w:pPr>
      <w:r>
        <w:rPr>
          <w:rFonts w:asciiTheme="majorHAnsi" w:eastAsiaTheme="minorEastAsia" w:hAnsiTheme="majorHAnsi" w:cstheme="majorHAnsi"/>
        </w:rPr>
        <w:t>After successfully completing this module, students will be able to:</w:t>
      </w:r>
    </w:p>
    <w:p w14:paraId="0074271E" w14:textId="77777777" w:rsidR="00C91271" w:rsidRPr="00862CD8" w:rsidRDefault="00C91271" w:rsidP="00036C2A">
      <w:pPr>
        <w:pStyle w:val="NormalWeb"/>
        <w:numPr>
          <w:ilvl w:val="0"/>
          <w:numId w:val="16"/>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Reflect on our own conflict management styles and how these may impact our work as leaders.</w:t>
      </w:r>
    </w:p>
    <w:p w14:paraId="030D5FBD" w14:textId="77777777" w:rsidR="00C91271" w:rsidRPr="00862CD8" w:rsidRDefault="00C91271" w:rsidP="00036C2A">
      <w:pPr>
        <w:pStyle w:val="NormalWeb"/>
        <w:numPr>
          <w:ilvl w:val="0"/>
          <w:numId w:val="16"/>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Explore various ways of looking at conflict.</w:t>
      </w:r>
    </w:p>
    <w:p w14:paraId="358CD04E" w14:textId="6FF58211" w:rsidR="00C91271" w:rsidRPr="007C24A6" w:rsidRDefault="00C91271" w:rsidP="00036C2A">
      <w:pPr>
        <w:pStyle w:val="NormalWeb"/>
        <w:numPr>
          <w:ilvl w:val="0"/>
          <w:numId w:val="16"/>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Analyze case examples with colleagues to broaden our array of response options.</w:t>
      </w:r>
    </w:p>
    <w:p w14:paraId="76201201" w14:textId="5EBD68FB" w:rsidR="00C91271" w:rsidRPr="00862CD8" w:rsidRDefault="00C91271" w:rsidP="00390248">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 xml:space="preserve">Required </w:t>
      </w:r>
      <w:r w:rsidR="00390248">
        <w:rPr>
          <w:rFonts w:asciiTheme="majorHAnsi" w:eastAsiaTheme="minorEastAsia" w:hAnsiTheme="majorHAnsi" w:cstheme="majorHAnsi"/>
          <w:b/>
          <w:bCs/>
        </w:rPr>
        <w:t>Resource</w:t>
      </w:r>
    </w:p>
    <w:p w14:paraId="475FB01E" w14:textId="77777777" w:rsidR="00C91271" w:rsidRPr="00390248" w:rsidRDefault="00C91271" w:rsidP="00036C2A">
      <w:pPr>
        <w:pStyle w:val="ListParagraph"/>
        <w:numPr>
          <w:ilvl w:val="0"/>
          <w:numId w:val="29"/>
        </w:numPr>
        <w:spacing w:after="0" w:line="240" w:lineRule="auto"/>
        <w:ind w:left="504"/>
        <w:rPr>
          <w:rFonts w:asciiTheme="majorHAnsi" w:hAnsiTheme="majorHAnsi" w:cstheme="majorHAnsi"/>
        </w:rPr>
      </w:pPr>
      <w:r w:rsidRPr="00390248">
        <w:rPr>
          <w:rFonts w:asciiTheme="majorHAnsi" w:hAnsiTheme="majorHAnsi" w:cstheme="majorHAnsi"/>
        </w:rPr>
        <w:t>Denhardt Chapter 11: Managing Conflict</w:t>
      </w:r>
    </w:p>
    <w:p w14:paraId="3CF43D33" w14:textId="77777777" w:rsidR="00C91271" w:rsidRPr="00390248" w:rsidRDefault="00C91271" w:rsidP="00036C2A">
      <w:pPr>
        <w:pStyle w:val="ListParagraph"/>
        <w:numPr>
          <w:ilvl w:val="0"/>
          <w:numId w:val="29"/>
        </w:numPr>
        <w:spacing w:after="0" w:line="240" w:lineRule="auto"/>
        <w:ind w:left="504"/>
        <w:rPr>
          <w:rFonts w:asciiTheme="majorHAnsi" w:hAnsiTheme="majorHAnsi" w:cstheme="majorHAnsi"/>
        </w:rPr>
      </w:pPr>
      <w:proofErr w:type="spellStart"/>
      <w:r w:rsidRPr="00390248">
        <w:rPr>
          <w:rFonts w:asciiTheme="majorHAnsi" w:hAnsiTheme="majorHAnsi" w:cstheme="majorHAnsi"/>
        </w:rPr>
        <w:t>Weinbach</w:t>
      </w:r>
      <w:proofErr w:type="spellEnd"/>
      <w:r w:rsidRPr="00390248">
        <w:rPr>
          <w:rFonts w:asciiTheme="majorHAnsi" w:hAnsiTheme="majorHAnsi" w:cstheme="majorHAnsi"/>
        </w:rPr>
        <w:t xml:space="preserve"> Chapter 11: Managing Staff Problems</w:t>
      </w:r>
    </w:p>
    <w:p w14:paraId="33A51011" w14:textId="0BAA5F08" w:rsidR="00C91271" w:rsidRPr="00390248" w:rsidRDefault="00C91271" w:rsidP="00036C2A">
      <w:pPr>
        <w:pStyle w:val="ListParagraph"/>
        <w:numPr>
          <w:ilvl w:val="0"/>
          <w:numId w:val="29"/>
        </w:numPr>
        <w:spacing w:after="0" w:line="240" w:lineRule="auto"/>
        <w:ind w:left="504"/>
        <w:rPr>
          <w:rFonts w:asciiTheme="majorHAnsi" w:hAnsiTheme="majorHAnsi" w:cstheme="majorHAnsi"/>
        </w:rPr>
      </w:pPr>
      <w:r w:rsidRPr="00390248">
        <w:rPr>
          <w:rFonts w:asciiTheme="majorHAnsi" w:hAnsiTheme="majorHAnsi" w:cstheme="majorHAnsi"/>
        </w:rPr>
        <w:t>Conflict styles assessment – linked on Sakai</w:t>
      </w:r>
    </w:p>
    <w:p w14:paraId="5E6638AC" w14:textId="4E9040E6" w:rsidR="00C91271" w:rsidRPr="00390248" w:rsidRDefault="00C91271" w:rsidP="00390248">
      <w:pPr>
        <w:spacing w:before="120" w:after="120" w:line="240" w:lineRule="auto"/>
        <w:rPr>
          <w:rFonts w:asciiTheme="majorHAnsi" w:hAnsiTheme="majorHAnsi" w:cstheme="majorHAnsi"/>
          <w:b/>
          <w:bCs/>
          <w:sz w:val="24"/>
          <w:szCs w:val="24"/>
        </w:rPr>
      </w:pPr>
      <w:r w:rsidRPr="00390248">
        <w:rPr>
          <w:rFonts w:asciiTheme="majorHAnsi" w:eastAsiaTheme="minorEastAsia" w:hAnsiTheme="majorHAnsi" w:cstheme="majorHAnsi"/>
          <w:b/>
          <w:bCs/>
          <w:color w:val="000000" w:themeColor="text1"/>
          <w:sz w:val="24"/>
          <w:szCs w:val="24"/>
        </w:rPr>
        <w:t>Module 7</w:t>
      </w:r>
      <w:r w:rsidR="00390248">
        <w:rPr>
          <w:rFonts w:asciiTheme="majorHAnsi" w:eastAsiaTheme="minorEastAsia" w:hAnsiTheme="majorHAnsi" w:cstheme="majorHAnsi"/>
          <w:b/>
          <w:bCs/>
          <w:color w:val="000000" w:themeColor="text1"/>
          <w:sz w:val="24"/>
          <w:szCs w:val="24"/>
        </w:rPr>
        <w:t xml:space="preserve"> – Power </w:t>
      </w:r>
      <w:r w:rsidRPr="00390248">
        <w:rPr>
          <w:rFonts w:asciiTheme="majorHAnsi" w:hAnsiTheme="majorHAnsi" w:cstheme="majorHAnsi"/>
          <w:b/>
          <w:bCs/>
          <w:sz w:val="24"/>
          <w:szCs w:val="24"/>
        </w:rPr>
        <w:t>and Leadership</w:t>
      </w:r>
    </w:p>
    <w:p w14:paraId="2E29DDAB" w14:textId="57529515" w:rsidR="00390248" w:rsidRPr="00390248" w:rsidRDefault="00390248" w:rsidP="00390248">
      <w:pPr>
        <w:pStyle w:val="Heading6"/>
        <w:numPr>
          <w:ilvl w:val="0"/>
          <w:numId w:val="0"/>
        </w:numPr>
        <w:spacing w:before="120" w:after="120"/>
        <w:ind w:left="144"/>
        <w:jc w:val="left"/>
        <w:rPr>
          <w:rFonts w:asciiTheme="majorHAnsi" w:hAnsiTheme="majorHAnsi" w:cstheme="majorHAnsi"/>
          <w:bCs/>
          <w:sz w:val="22"/>
          <w:szCs w:val="22"/>
        </w:rPr>
      </w:pPr>
      <w:r w:rsidRPr="00390248">
        <w:rPr>
          <w:rFonts w:asciiTheme="majorHAnsi" w:hAnsiTheme="majorHAnsi" w:cstheme="majorHAnsi"/>
          <w:bCs/>
          <w:sz w:val="22"/>
          <w:szCs w:val="22"/>
        </w:rPr>
        <w:lastRenderedPageBreak/>
        <w:t>Date</w:t>
      </w:r>
    </w:p>
    <w:p w14:paraId="162E3DFE" w14:textId="50BCCF2B" w:rsidR="00390248" w:rsidRPr="00390248" w:rsidRDefault="00390248" w:rsidP="00390248">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15B59919" w14:textId="3D98E8DB" w:rsidR="00C91271" w:rsidRPr="00390248" w:rsidRDefault="00C91271" w:rsidP="00390248">
      <w:pPr>
        <w:pStyle w:val="Heading6"/>
        <w:numPr>
          <w:ilvl w:val="0"/>
          <w:numId w:val="0"/>
        </w:numPr>
        <w:spacing w:before="120" w:after="120"/>
        <w:ind w:left="144"/>
        <w:jc w:val="left"/>
        <w:rPr>
          <w:rFonts w:asciiTheme="majorHAnsi" w:hAnsiTheme="majorHAnsi" w:cstheme="majorHAnsi"/>
          <w:b w:val="0"/>
          <w:sz w:val="22"/>
          <w:szCs w:val="22"/>
        </w:rPr>
      </w:pPr>
      <w:r w:rsidRPr="00390248">
        <w:rPr>
          <w:rFonts w:asciiTheme="majorHAnsi" w:hAnsiTheme="majorHAnsi" w:cstheme="majorHAnsi"/>
          <w:b w:val="0"/>
          <w:sz w:val="22"/>
          <w:szCs w:val="22"/>
        </w:rPr>
        <w:t>In this module, we will dive more deeply into power in organizations, and how it can influence communication, conflict, change, supervision, and service provision.</w:t>
      </w:r>
    </w:p>
    <w:p w14:paraId="72BF18F0" w14:textId="0AFD87E4" w:rsidR="00C91271" w:rsidRDefault="00C91271" w:rsidP="00390248">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Learning Objectives</w:t>
      </w:r>
    </w:p>
    <w:p w14:paraId="3B52FDAF" w14:textId="2B8881D1" w:rsidR="00390248" w:rsidRPr="00390248" w:rsidRDefault="00390248" w:rsidP="00390248">
      <w:pPr>
        <w:spacing w:after="0" w:line="240" w:lineRule="auto"/>
        <w:ind w:left="144"/>
        <w:rPr>
          <w:rFonts w:asciiTheme="majorHAnsi" w:eastAsiaTheme="minorEastAsia" w:hAnsiTheme="majorHAnsi" w:cstheme="majorHAnsi"/>
        </w:rPr>
      </w:pPr>
      <w:r>
        <w:rPr>
          <w:rFonts w:asciiTheme="majorHAnsi" w:eastAsiaTheme="minorEastAsia" w:hAnsiTheme="majorHAnsi" w:cstheme="majorHAnsi"/>
        </w:rPr>
        <w:t>After successfully completing this module, students will be able to:</w:t>
      </w:r>
    </w:p>
    <w:p w14:paraId="282CAC9F" w14:textId="77B50685" w:rsidR="00C91271" w:rsidRPr="00862CD8" w:rsidRDefault="00130914" w:rsidP="00036C2A">
      <w:pPr>
        <w:pStyle w:val="NormalWeb"/>
        <w:numPr>
          <w:ilvl w:val="0"/>
          <w:numId w:val="21"/>
        </w:numPr>
        <w:spacing w:before="0" w:beforeAutospacing="0" w:after="0" w:afterAutospacing="0"/>
        <w:ind w:left="504"/>
        <w:rPr>
          <w:rFonts w:asciiTheme="majorHAnsi" w:hAnsiTheme="majorHAnsi" w:cstheme="majorHAnsi"/>
          <w:sz w:val="22"/>
          <w:szCs w:val="22"/>
        </w:rPr>
      </w:pPr>
      <w:r>
        <w:rPr>
          <w:rFonts w:asciiTheme="majorHAnsi" w:hAnsiTheme="majorHAnsi" w:cstheme="majorHAnsi"/>
          <w:sz w:val="22"/>
          <w:szCs w:val="22"/>
        </w:rPr>
        <w:t>Describe</w:t>
      </w:r>
      <w:r w:rsidR="00C91271" w:rsidRPr="00862CD8">
        <w:rPr>
          <w:rFonts w:asciiTheme="majorHAnsi" w:hAnsiTheme="majorHAnsi" w:cstheme="majorHAnsi"/>
          <w:sz w:val="22"/>
          <w:szCs w:val="22"/>
        </w:rPr>
        <w:t xml:space="preserve"> how power influences conflict management and resolution in organizations.</w:t>
      </w:r>
    </w:p>
    <w:p w14:paraId="54E705EF" w14:textId="2C2BAE72" w:rsidR="00C91271" w:rsidRPr="00862CD8" w:rsidRDefault="005A1386" w:rsidP="00036C2A">
      <w:pPr>
        <w:pStyle w:val="NormalWeb"/>
        <w:numPr>
          <w:ilvl w:val="0"/>
          <w:numId w:val="21"/>
        </w:numPr>
        <w:spacing w:before="0" w:beforeAutospacing="0" w:after="0" w:afterAutospacing="0"/>
        <w:ind w:left="504"/>
        <w:rPr>
          <w:rFonts w:asciiTheme="majorHAnsi" w:hAnsiTheme="majorHAnsi" w:cstheme="majorHAnsi"/>
          <w:sz w:val="22"/>
          <w:szCs w:val="22"/>
        </w:rPr>
      </w:pPr>
      <w:r>
        <w:rPr>
          <w:rFonts w:asciiTheme="majorHAnsi" w:hAnsiTheme="majorHAnsi" w:cstheme="majorHAnsi"/>
          <w:sz w:val="22"/>
          <w:szCs w:val="22"/>
        </w:rPr>
        <w:t>Identify</w:t>
      </w:r>
      <w:r w:rsidR="00C91271" w:rsidRPr="00862CD8">
        <w:rPr>
          <w:rFonts w:asciiTheme="majorHAnsi" w:hAnsiTheme="majorHAnsi" w:cstheme="majorHAnsi"/>
          <w:sz w:val="22"/>
          <w:szCs w:val="22"/>
        </w:rPr>
        <w:t xml:space="preserve"> different types of power and </w:t>
      </w:r>
      <w:r>
        <w:rPr>
          <w:rFonts w:asciiTheme="majorHAnsi" w:hAnsiTheme="majorHAnsi" w:cstheme="majorHAnsi"/>
          <w:sz w:val="22"/>
          <w:szCs w:val="22"/>
        </w:rPr>
        <w:t xml:space="preserve">explain </w:t>
      </w:r>
      <w:r w:rsidR="00C91271" w:rsidRPr="00862CD8">
        <w:rPr>
          <w:rFonts w:asciiTheme="majorHAnsi" w:hAnsiTheme="majorHAnsi" w:cstheme="majorHAnsi"/>
          <w:sz w:val="22"/>
          <w:szCs w:val="22"/>
        </w:rPr>
        <w:t>how this understanding can influence leadership decisions.</w:t>
      </w:r>
    </w:p>
    <w:p w14:paraId="2A0404D5" w14:textId="18D8316E" w:rsidR="00C91271" w:rsidRPr="007C24A6" w:rsidRDefault="00C91271" w:rsidP="00036C2A">
      <w:pPr>
        <w:pStyle w:val="NormalWeb"/>
        <w:numPr>
          <w:ilvl w:val="0"/>
          <w:numId w:val="21"/>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Practice making decisions on use of power in organizational scenarios.</w:t>
      </w:r>
    </w:p>
    <w:p w14:paraId="773A3B17" w14:textId="40EFC023" w:rsidR="00C91271" w:rsidRPr="00862CD8" w:rsidRDefault="00C91271" w:rsidP="001A3778">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 xml:space="preserve">Required </w:t>
      </w:r>
      <w:r w:rsidR="00390248">
        <w:rPr>
          <w:rFonts w:asciiTheme="majorHAnsi" w:eastAsiaTheme="minorEastAsia" w:hAnsiTheme="majorHAnsi" w:cstheme="majorHAnsi"/>
          <w:b/>
          <w:bCs/>
        </w:rPr>
        <w:t>Resources</w:t>
      </w:r>
    </w:p>
    <w:p w14:paraId="0FF9C7C9" w14:textId="77777777" w:rsidR="00C91271" w:rsidRPr="00862CD8" w:rsidRDefault="00C91271" w:rsidP="00036C2A">
      <w:pPr>
        <w:pStyle w:val="Bibliography"/>
        <w:numPr>
          <w:ilvl w:val="0"/>
          <w:numId w:val="30"/>
        </w:numPr>
        <w:spacing w:after="0" w:line="240" w:lineRule="auto"/>
        <w:ind w:left="504"/>
        <w:rPr>
          <w:rFonts w:asciiTheme="majorHAnsi" w:hAnsiTheme="majorHAnsi" w:cstheme="majorHAnsi"/>
        </w:rPr>
      </w:pPr>
      <w:r w:rsidRPr="00862CD8">
        <w:rPr>
          <w:rFonts w:asciiTheme="majorHAnsi" w:hAnsiTheme="majorHAnsi" w:cstheme="majorHAnsi"/>
        </w:rPr>
        <w:t xml:space="preserve">Chapter 4 in Dolgoff, R. (2004). </w:t>
      </w:r>
      <w:r w:rsidRPr="00862CD8">
        <w:rPr>
          <w:rFonts w:asciiTheme="majorHAnsi" w:hAnsiTheme="majorHAnsi" w:cstheme="majorHAnsi"/>
          <w:i/>
          <w:iCs/>
        </w:rPr>
        <w:t>An Introduction to Supervisory Practice in Human Services</w:t>
      </w:r>
      <w:r w:rsidRPr="00862CD8">
        <w:rPr>
          <w:rFonts w:asciiTheme="majorHAnsi" w:hAnsiTheme="majorHAnsi" w:cstheme="majorHAnsi"/>
        </w:rPr>
        <w:t xml:space="preserve"> (1st edition). Pearson.</w:t>
      </w:r>
    </w:p>
    <w:p w14:paraId="7C72292E" w14:textId="77777777" w:rsidR="00C91271" w:rsidRPr="001A3778" w:rsidRDefault="00C91271" w:rsidP="00036C2A">
      <w:pPr>
        <w:pStyle w:val="ListParagraph"/>
        <w:numPr>
          <w:ilvl w:val="0"/>
          <w:numId w:val="30"/>
        </w:numPr>
        <w:spacing w:after="0" w:line="240" w:lineRule="auto"/>
        <w:ind w:left="504"/>
        <w:rPr>
          <w:rFonts w:asciiTheme="majorHAnsi" w:hAnsiTheme="majorHAnsi" w:cstheme="majorHAnsi"/>
        </w:rPr>
      </w:pPr>
      <w:r w:rsidRPr="001A3778">
        <w:rPr>
          <w:rFonts w:asciiTheme="majorHAnsi" w:hAnsiTheme="majorHAnsi" w:cstheme="majorHAnsi"/>
        </w:rPr>
        <w:t>Denhardt Chapter 8: Power &amp; Organizational Politics</w:t>
      </w:r>
    </w:p>
    <w:p w14:paraId="42A2CEA2" w14:textId="00ACA110" w:rsidR="00C91271" w:rsidRPr="001A3778" w:rsidRDefault="00C91271" w:rsidP="00036C2A">
      <w:pPr>
        <w:pStyle w:val="ListParagraph"/>
        <w:numPr>
          <w:ilvl w:val="0"/>
          <w:numId w:val="30"/>
        </w:numPr>
        <w:spacing w:after="0" w:line="240" w:lineRule="auto"/>
        <w:ind w:left="504"/>
        <w:rPr>
          <w:rFonts w:asciiTheme="majorHAnsi" w:hAnsiTheme="majorHAnsi" w:cstheme="majorHAnsi"/>
        </w:rPr>
      </w:pPr>
      <w:proofErr w:type="spellStart"/>
      <w:r w:rsidRPr="001A3778">
        <w:rPr>
          <w:rFonts w:asciiTheme="majorHAnsi" w:hAnsiTheme="majorHAnsi" w:cstheme="majorHAnsi"/>
        </w:rPr>
        <w:t>Lauby</w:t>
      </w:r>
      <w:proofErr w:type="spellEnd"/>
      <w:r w:rsidRPr="001A3778">
        <w:rPr>
          <w:rFonts w:asciiTheme="majorHAnsi" w:hAnsiTheme="majorHAnsi" w:cstheme="majorHAnsi"/>
        </w:rPr>
        <w:t xml:space="preserve">, S. (2012). 7 Types of Power: Using Power Effectively Within Organizations. ITM Group eBook. </w:t>
      </w:r>
      <w:r w:rsidRPr="001A3778">
        <w:rPr>
          <w:rFonts w:asciiTheme="majorHAnsi" w:hAnsiTheme="majorHAnsi" w:cstheme="majorHAnsi"/>
          <w:bCs/>
        </w:rPr>
        <w:t>PAGES 3 – 8</w:t>
      </w:r>
    </w:p>
    <w:p w14:paraId="31A6A674" w14:textId="38ECFC23" w:rsidR="00C91271" w:rsidRPr="00753F6C" w:rsidRDefault="00C91271" w:rsidP="00753F6C">
      <w:pPr>
        <w:spacing w:after="0" w:line="240" w:lineRule="auto"/>
        <w:ind w:left="144"/>
        <w:rPr>
          <w:rFonts w:asciiTheme="majorHAnsi" w:hAnsiTheme="majorHAnsi" w:cstheme="majorHAnsi"/>
        </w:rPr>
      </w:pPr>
      <w:r w:rsidRPr="00753F6C">
        <w:rPr>
          <w:rFonts w:asciiTheme="majorHAnsi" w:hAnsiTheme="majorHAnsi" w:cstheme="majorHAnsi"/>
        </w:rPr>
        <w:t xml:space="preserve">Evaluate the presentations of your group members (2 points) by clicking this link to the assignment instructions and then going to forums and listening to their presentations. </w:t>
      </w:r>
    </w:p>
    <w:p w14:paraId="614C8DE0" w14:textId="7A77CF31" w:rsidR="00C91271" w:rsidRPr="00862CD8" w:rsidRDefault="00C91271" w:rsidP="001A3778">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 xml:space="preserve">Recommended </w:t>
      </w:r>
      <w:r w:rsidR="001A3778">
        <w:rPr>
          <w:rFonts w:asciiTheme="majorHAnsi" w:eastAsiaTheme="minorEastAsia" w:hAnsiTheme="majorHAnsi" w:cstheme="majorHAnsi"/>
          <w:b/>
          <w:bCs/>
        </w:rPr>
        <w:t>Resources</w:t>
      </w:r>
    </w:p>
    <w:p w14:paraId="50EBAD21" w14:textId="77777777" w:rsidR="00C91271" w:rsidRPr="00862CD8" w:rsidRDefault="00C91271" w:rsidP="00036C2A">
      <w:pPr>
        <w:pStyle w:val="ListParagraph"/>
        <w:numPr>
          <w:ilvl w:val="0"/>
          <w:numId w:val="10"/>
        </w:numPr>
        <w:spacing w:after="0" w:line="240" w:lineRule="auto"/>
        <w:ind w:left="504"/>
        <w:rPr>
          <w:rFonts w:asciiTheme="majorHAnsi" w:hAnsiTheme="majorHAnsi" w:cstheme="majorHAnsi"/>
        </w:rPr>
      </w:pPr>
      <w:r w:rsidRPr="00862CD8">
        <w:rPr>
          <w:rFonts w:asciiTheme="majorHAnsi" w:hAnsiTheme="majorHAnsi" w:cstheme="majorHAnsi"/>
        </w:rPr>
        <w:t xml:space="preserve">Cohen, B.Z. (May/June 1987). The ethics of social work supervision revisited. </w:t>
      </w:r>
      <w:r w:rsidRPr="00862CD8">
        <w:rPr>
          <w:rFonts w:asciiTheme="majorHAnsi" w:hAnsiTheme="majorHAnsi" w:cstheme="majorHAnsi"/>
          <w:i/>
        </w:rPr>
        <w:t xml:space="preserve">Social Work, </w:t>
      </w:r>
      <w:r w:rsidRPr="00862CD8">
        <w:rPr>
          <w:rFonts w:asciiTheme="majorHAnsi" w:hAnsiTheme="majorHAnsi" w:cstheme="majorHAnsi"/>
        </w:rPr>
        <w:t>32, 3, 194-197. </w:t>
      </w:r>
    </w:p>
    <w:p w14:paraId="78E0B0CD" w14:textId="453BFEC5" w:rsidR="00C91271" w:rsidRPr="007C24A6" w:rsidRDefault="00C91271" w:rsidP="00036C2A">
      <w:pPr>
        <w:pStyle w:val="ListParagraph"/>
        <w:numPr>
          <w:ilvl w:val="0"/>
          <w:numId w:val="10"/>
        </w:numPr>
        <w:spacing w:after="0" w:line="240" w:lineRule="auto"/>
        <w:ind w:left="504"/>
        <w:rPr>
          <w:rFonts w:asciiTheme="majorHAnsi" w:hAnsiTheme="majorHAnsi" w:cstheme="majorHAnsi"/>
        </w:rPr>
      </w:pPr>
      <w:r w:rsidRPr="00862CD8">
        <w:rPr>
          <w:rFonts w:asciiTheme="majorHAnsi" w:hAnsiTheme="majorHAnsi" w:cstheme="majorHAnsi"/>
        </w:rPr>
        <w:t xml:space="preserve">Strom-Gottfried, K. (1999). When colleague accuses colleague: Adjudicating personnel matters through the filing of ethics complaints. </w:t>
      </w:r>
      <w:r w:rsidRPr="00862CD8">
        <w:rPr>
          <w:rFonts w:asciiTheme="majorHAnsi" w:hAnsiTheme="majorHAnsi" w:cstheme="majorHAnsi"/>
          <w:i/>
        </w:rPr>
        <w:t>Administration in Social</w:t>
      </w:r>
      <w:r w:rsidRPr="00862CD8">
        <w:rPr>
          <w:rFonts w:asciiTheme="majorHAnsi" w:hAnsiTheme="majorHAnsi" w:cstheme="majorHAnsi"/>
        </w:rPr>
        <w:t xml:space="preserve"> </w:t>
      </w:r>
      <w:r w:rsidRPr="00862CD8">
        <w:rPr>
          <w:rFonts w:asciiTheme="majorHAnsi" w:hAnsiTheme="majorHAnsi" w:cstheme="majorHAnsi"/>
          <w:i/>
        </w:rPr>
        <w:t>Work</w:t>
      </w:r>
      <w:r w:rsidRPr="00862CD8">
        <w:rPr>
          <w:rFonts w:asciiTheme="majorHAnsi" w:hAnsiTheme="majorHAnsi" w:cstheme="majorHAnsi"/>
        </w:rPr>
        <w:t xml:space="preserve">, 23, 2, 1-16. </w:t>
      </w:r>
    </w:p>
    <w:p w14:paraId="5EEB9D82" w14:textId="6D29FDE2" w:rsidR="00C91271" w:rsidRPr="001A3778" w:rsidRDefault="00C91271" w:rsidP="001A3778">
      <w:pPr>
        <w:spacing w:before="120" w:after="120" w:line="240" w:lineRule="auto"/>
        <w:rPr>
          <w:rFonts w:asciiTheme="majorHAnsi" w:hAnsiTheme="majorHAnsi" w:cstheme="majorHAnsi"/>
          <w:b/>
          <w:bCs/>
          <w:sz w:val="24"/>
          <w:szCs w:val="24"/>
        </w:rPr>
      </w:pPr>
      <w:r w:rsidRPr="001A3778">
        <w:rPr>
          <w:rFonts w:asciiTheme="majorHAnsi" w:eastAsiaTheme="minorEastAsia" w:hAnsiTheme="majorHAnsi" w:cstheme="majorHAnsi"/>
          <w:b/>
          <w:bCs/>
          <w:color w:val="000000" w:themeColor="text1"/>
          <w:sz w:val="24"/>
          <w:szCs w:val="24"/>
        </w:rPr>
        <w:t>Module 8</w:t>
      </w:r>
      <w:r w:rsidR="001A3778">
        <w:rPr>
          <w:rFonts w:asciiTheme="majorHAnsi" w:eastAsiaTheme="minorEastAsia" w:hAnsiTheme="majorHAnsi" w:cstheme="majorHAnsi"/>
          <w:b/>
          <w:bCs/>
          <w:color w:val="000000" w:themeColor="text1"/>
          <w:sz w:val="24"/>
          <w:szCs w:val="24"/>
        </w:rPr>
        <w:t xml:space="preserve"> – Motivation, </w:t>
      </w:r>
      <w:r w:rsidRPr="001A3778">
        <w:rPr>
          <w:rFonts w:asciiTheme="majorHAnsi" w:hAnsiTheme="majorHAnsi" w:cstheme="majorHAnsi"/>
          <w:b/>
          <w:bCs/>
          <w:sz w:val="24"/>
          <w:szCs w:val="24"/>
        </w:rPr>
        <w:t>Influencing the Activity of Others</w:t>
      </w:r>
    </w:p>
    <w:p w14:paraId="5DD44399" w14:textId="57C3D491" w:rsidR="001A3778" w:rsidRPr="001A3778" w:rsidRDefault="001A3778" w:rsidP="001A3778">
      <w:pPr>
        <w:pStyle w:val="Heading6"/>
        <w:numPr>
          <w:ilvl w:val="0"/>
          <w:numId w:val="0"/>
        </w:numPr>
        <w:spacing w:before="120" w:after="120"/>
        <w:ind w:left="144"/>
        <w:jc w:val="left"/>
        <w:rPr>
          <w:rFonts w:asciiTheme="majorHAnsi" w:hAnsiTheme="majorHAnsi" w:cstheme="majorHAnsi"/>
          <w:bCs/>
          <w:sz w:val="22"/>
          <w:szCs w:val="22"/>
        </w:rPr>
      </w:pPr>
      <w:r w:rsidRPr="001A3778">
        <w:rPr>
          <w:rFonts w:asciiTheme="majorHAnsi" w:hAnsiTheme="majorHAnsi" w:cstheme="majorHAnsi"/>
          <w:bCs/>
          <w:sz w:val="22"/>
          <w:szCs w:val="22"/>
        </w:rPr>
        <w:t>Date</w:t>
      </w:r>
    </w:p>
    <w:p w14:paraId="0EBE98F8" w14:textId="4FE832D9" w:rsidR="001A3778" w:rsidRPr="001A3778" w:rsidRDefault="001A3778" w:rsidP="001A3778">
      <w:pPr>
        <w:spacing w:before="120" w:after="120" w:line="240" w:lineRule="auto"/>
        <w:ind w:left="144"/>
        <w:rPr>
          <w:rFonts w:asciiTheme="majorHAnsi" w:hAnsiTheme="majorHAnsi" w:cstheme="majorHAnsi"/>
          <w:b/>
          <w:bCs/>
        </w:rPr>
      </w:pPr>
      <w:r w:rsidRPr="001A3778">
        <w:rPr>
          <w:rFonts w:asciiTheme="majorHAnsi" w:hAnsiTheme="majorHAnsi" w:cstheme="majorHAnsi"/>
          <w:b/>
          <w:bCs/>
        </w:rPr>
        <w:t>Description</w:t>
      </w:r>
    </w:p>
    <w:p w14:paraId="6380D3BD" w14:textId="0CCE3502" w:rsidR="00C91271" w:rsidRPr="001A3778" w:rsidRDefault="00C91271" w:rsidP="001A3778">
      <w:pPr>
        <w:pStyle w:val="Heading6"/>
        <w:numPr>
          <w:ilvl w:val="0"/>
          <w:numId w:val="0"/>
        </w:numPr>
        <w:spacing w:before="120" w:after="120"/>
        <w:ind w:left="144"/>
        <w:jc w:val="left"/>
        <w:rPr>
          <w:rFonts w:asciiTheme="majorHAnsi" w:hAnsiTheme="majorHAnsi" w:cstheme="majorHAnsi"/>
          <w:b w:val="0"/>
          <w:sz w:val="22"/>
          <w:szCs w:val="22"/>
        </w:rPr>
      </w:pPr>
      <w:r w:rsidRPr="001A3778">
        <w:rPr>
          <w:rFonts w:asciiTheme="majorHAnsi" w:hAnsiTheme="majorHAnsi" w:cstheme="majorHAnsi"/>
          <w:b w:val="0"/>
          <w:sz w:val="22"/>
          <w:szCs w:val="22"/>
        </w:rPr>
        <w:t>In this module, we will explore research on motivation as well as actions that leaders and managers can take to improve motivation and job performance.</w:t>
      </w:r>
    </w:p>
    <w:p w14:paraId="6047D48C" w14:textId="33B3349E" w:rsidR="00C91271" w:rsidRDefault="00C91271" w:rsidP="001A3778">
      <w:pPr>
        <w:spacing w:before="120" w:after="120" w:line="240" w:lineRule="auto"/>
        <w:ind w:left="144"/>
        <w:rPr>
          <w:rFonts w:asciiTheme="majorHAnsi" w:hAnsiTheme="majorHAnsi" w:cstheme="majorHAnsi"/>
          <w:b/>
          <w:bCs/>
        </w:rPr>
      </w:pPr>
      <w:r w:rsidRPr="00862CD8">
        <w:rPr>
          <w:rFonts w:asciiTheme="majorHAnsi" w:hAnsiTheme="majorHAnsi" w:cstheme="majorHAnsi"/>
          <w:b/>
          <w:bCs/>
        </w:rPr>
        <w:t>Learning Objectives</w:t>
      </w:r>
    </w:p>
    <w:p w14:paraId="7CF67307" w14:textId="157B7512" w:rsidR="001A3778" w:rsidRPr="001A3778" w:rsidRDefault="001A3778" w:rsidP="001A3778">
      <w:pPr>
        <w:spacing w:after="0" w:line="240" w:lineRule="auto"/>
        <w:ind w:left="144"/>
        <w:rPr>
          <w:rFonts w:asciiTheme="majorHAnsi" w:hAnsiTheme="majorHAnsi" w:cstheme="majorHAnsi"/>
        </w:rPr>
      </w:pPr>
      <w:r>
        <w:rPr>
          <w:rFonts w:asciiTheme="majorHAnsi" w:hAnsiTheme="majorHAnsi" w:cstheme="majorHAnsi"/>
        </w:rPr>
        <w:t>After successfully completing this module, students will be able to:</w:t>
      </w:r>
    </w:p>
    <w:p w14:paraId="3EB1E55D" w14:textId="77777777" w:rsidR="00C91271" w:rsidRPr="00862CD8" w:rsidRDefault="00C91271" w:rsidP="00036C2A">
      <w:pPr>
        <w:pStyle w:val="NormalWeb"/>
        <w:numPr>
          <w:ilvl w:val="0"/>
          <w:numId w:val="18"/>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Identify ways in which organizational structures can influence job performance.</w:t>
      </w:r>
    </w:p>
    <w:p w14:paraId="49B8E6D8" w14:textId="77777777" w:rsidR="00C91271" w:rsidRPr="00862CD8" w:rsidRDefault="00C91271" w:rsidP="00036C2A">
      <w:pPr>
        <w:pStyle w:val="NormalWeb"/>
        <w:numPr>
          <w:ilvl w:val="0"/>
          <w:numId w:val="18"/>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Explore the role of power in influencing others' activities.</w:t>
      </w:r>
    </w:p>
    <w:p w14:paraId="557CBFF0" w14:textId="4ABF7EBC" w:rsidR="00C91271" w:rsidRPr="00862CD8" w:rsidRDefault="00C91271" w:rsidP="00036C2A">
      <w:pPr>
        <w:pStyle w:val="NormalWeb"/>
        <w:numPr>
          <w:ilvl w:val="0"/>
          <w:numId w:val="18"/>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Explore</w:t>
      </w:r>
      <w:r w:rsidR="005A1386">
        <w:rPr>
          <w:rFonts w:asciiTheme="majorHAnsi" w:hAnsiTheme="majorHAnsi" w:cstheme="majorHAnsi"/>
          <w:sz w:val="22"/>
          <w:szCs w:val="22"/>
        </w:rPr>
        <w:t xml:space="preserve">, compare, </w:t>
      </w:r>
      <w:proofErr w:type="gramStart"/>
      <w:r w:rsidR="005A1386">
        <w:rPr>
          <w:rFonts w:asciiTheme="majorHAnsi" w:hAnsiTheme="majorHAnsi" w:cstheme="majorHAnsi"/>
          <w:sz w:val="22"/>
          <w:szCs w:val="22"/>
        </w:rPr>
        <w:t>contrast</w:t>
      </w:r>
      <w:proofErr w:type="gramEnd"/>
      <w:r w:rsidR="005A1386">
        <w:rPr>
          <w:rFonts w:asciiTheme="majorHAnsi" w:hAnsiTheme="majorHAnsi" w:cstheme="majorHAnsi"/>
          <w:sz w:val="22"/>
          <w:szCs w:val="22"/>
        </w:rPr>
        <w:t xml:space="preserve"> and apply</w:t>
      </w:r>
      <w:r w:rsidRPr="00862CD8">
        <w:rPr>
          <w:rFonts w:asciiTheme="majorHAnsi" w:hAnsiTheme="majorHAnsi" w:cstheme="majorHAnsi"/>
          <w:sz w:val="22"/>
          <w:szCs w:val="22"/>
        </w:rPr>
        <w:t xml:space="preserve"> theories of motivation.</w:t>
      </w:r>
    </w:p>
    <w:p w14:paraId="75C46B31" w14:textId="67266BED" w:rsidR="00C91271" w:rsidRPr="007C24A6" w:rsidRDefault="00C91271" w:rsidP="00036C2A">
      <w:pPr>
        <w:pStyle w:val="NormalWeb"/>
        <w:numPr>
          <w:ilvl w:val="0"/>
          <w:numId w:val="18"/>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Reflect on how to influence an organization towards anti-racist employee practices.</w:t>
      </w:r>
    </w:p>
    <w:p w14:paraId="0B5131E9" w14:textId="225D89AB" w:rsidR="00C91271" w:rsidRPr="00862CD8" w:rsidRDefault="00C91271" w:rsidP="00111B45">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 xml:space="preserve">Required </w:t>
      </w:r>
      <w:r w:rsidR="00111B45">
        <w:rPr>
          <w:rFonts w:asciiTheme="majorHAnsi" w:eastAsiaTheme="minorEastAsia" w:hAnsiTheme="majorHAnsi" w:cstheme="majorHAnsi"/>
          <w:b/>
          <w:bCs/>
        </w:rPr>
        <w:t>Resources</w:t>
      </w:r>
    </w:p>
    <w:p w14:paraId="44F47BE7" w14:textId="77777777" w:rsidR="00C91271" w:rsidRPr="00862CD8" w:rsidRDefault="00C91271" w:rsidP="00036C2A">
      <w:pPr>
        <w:pStyle w:val="NormalWeb"/>
        <w:numPr>
          <w:ilvl w:val="0"/>
          <w:numId w:val="31"/>
        </w:numPr>
        <w:spacing w:before="0" w:beforeAutospacing="0" w:after="0" w:afterAutospacing="0"/>
        <w:ind w:left="504"/>
        <w:rPr>
          <w:rFonts w:asciiTheme="majorHAnsi" w:hAnsiTheme="majorHAnsi" w:cstheme="majorHAnsi"/>
          <w:sz w:val="22"/>
          <w:szCs w:val="22"/>
        </w:rPr>
      </w:pPr>
      <w:proofErr w:type="spellStart"/>
      <w:r w:rsidRPr="00862CD8">
        <w:rPr>
          <w:rFonts w:asciiTheme="majorHAnsi" w:hAnsiTheme="majorHAnsi" w:cstheme="majorHAnsi"/>
          <w:sz w:val="22"/>
          <w:szCs w:val="22"/>
        </w:rPr>
        <w:t>Weinbach</w:t>
      </w:r>
      <w:proofErr w:type="spellEnd"/>
      <w:r w:rsidRPr="00862CD8">
        <w:rPr>
          <w:rFonts w:asciiTheme="majorHAnsi" w:hAnsiTheme="majorHAnsi" w:cstheme="majorHAnsi"/>
          <w:sz w:val="22"/>
          <w:szCs w:val="22"/>
        </w:rPr>
        <w:t xml:space="preserve"> &amp; Taylor Chapter 6 (ALL) and Chapter 9 (chap 9 pages 204 to 219 - stop at "SUPERVISION")</w:t>
      </w:r>
    </w:p>
    <w:p w14:paraId="724238F6" w14:textId="32E7D2A5" w:rsidR="00C91271" w:rsidRPr="00862CD8" w:rsidRDefault="00C91271" w:rsidP="00036C2A">
      <w:pPr>
        <w:pStyle w:val="NormalWeb"/>
        <w:numPr>
          <w:ilvl w:val="0"/>
          <w:numId w:val="31"/>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 xml:space="preserve">Denhardt et al., Chapter 6 </w:t>
      </w:r>
      <w:r w:rsidR="005703BF" w:rsidRPr="00862CD8">
        <w:rPr>
          <w:rFonts w:asciiTheme="majorHAnsi" w:hAnsiTheme="majorHAnsi" w:cstheme="majorHAnsi"/>
          <w:sz w:val="22"/>
          <w:szCs w:val="22"/>
        </w:rPr>
        <w:t>(bottom</w:t>
      </w:r>
      <w:r w:rsidRPr="00862CD8">
        <w:rPr>
          <w:rFonts w:asciiTheme="majorHAnsi" w:hAnsiTheme="majorHAnsi" w:cstheme="majorHAnsi"/>
          <w:sz w:val="22"/>
          <w:szCs w:val="22"/>
        </w:rPr>
        <w:t xml:space="preserve"> of page153 to page 168 - stop at "Trust and Engagement.")</w:t>
      </w:r>
    </w:p>
    <w:p w14:paraId="719032B8" w14:textId="71AE9137" w:rsidR="00C91271" w:rsidRPr="00862CD8" w:rsidRDefault="00C91271" w:rsidP="00036C2A">
      <w:pPr>
        <w:pStyle w:val="Bibliography"/>
        <w:numPr>
          <w:ilvl w:val="0"/>
          <w:numId w:val="31"/>
        </w:numPr>
        <w:spacing w:after="0" w:line="240" w:lineRule="auto"/>
        <w:ind w:left="504"/>
        <w:rPr>
          <w:rFonts w:asciiTheme="majorHAnsi" w:hAnsiTheme="majorHAnsi" w:cstheme="majorHAnsi"/>
        </w:rPr>
      </w:pPr>
      <w:r w:rsidRPr="00862CD8">
        <w:rPr>
          <w:rFonts w:asciiTheme="majorHAnsi" w:hAnsiTheme="majorHAnsi" w:cstheme="majorHAnsi"/>
        </w:rPr>
        <w:t xml:space="preserve">Pender Greene, M., Levine, P., Frank, P., Young, E., Best-Cummings, C., Blitz, L., Tolliver, W., &amp; Burghardt, S. (2011, January 1). Transforming Service Delivery Systems, Organizational and Administrative Structures. </w:t>
      </w:r>
      <w:r w:rsidRPr="00862CD8">
        <w:rPr>
          <w:rFonts w:asciiTheme="majorHAnsi" w:hAnsiTheme="majorHAnsi" w:cstheme="majorHAnsi"/>
          <w:i/>
          <w:iCs/>
        </w:rPr>
        <w:t>Behavioral Health News</w:t>
      </w:r>
      <w:r w:rsidRPr="00862CD8">
        <w:rPr>
          <w:rFonts w:asciiTheme="majorHAnsi" w:hAnsiTheme="majorHAnsi" w:cstheme="majorHAnsi"/>
        </w:rPr>
        <w:t xml:space="preserve">. </w:t>
      </w:r>
      <w:hyperlink r:id="rId54" w:history="1">
        <w:r w:rsidR="00111B45" w:rsidRPr="007137FD">
          <w:rPr>
            <w:rStyle w:val="Hyperlink"/>
            <w:rFonts w:asciiTheme="majorHAnsi" w:hAnsiTheme="majorHAnsi" w:cstheme="majorHAnsi"/>
          </w:rPr>
          <w:t>https://behavioralhealthnews.org/transforming-service-delivery-systems-organizational-and-administrative-structures/</w:t>
        </w:r>
      </w:hyperlink>
    </w:p>
    <w:p w14:paraId="43F6B8B3" w14:textId="77777777" w:rsidR="00C91271" w:rsidRPr="00862CD8" w:rsidRDefault="00C91271" w:rsidP="00753F6C">
      <w:pPr>
        <w:pStyle w:val="NormalWeb"/>
        <w:spacing w:before="0" w:beforeAutospacing="0" w:after="0" w:afterAutospacing="0"/>
        <w:ind w:left="144"/>
        <w:rPr>
          <w:rFonts w:asciiTheme="majorHAnsi" w:hAnsiTheme="majorHAnsi" w:cstheme="majorHAnsi"/>
          <w:sz w:val="22"/>
          <w:szCs w:val="22"/>
        </w:rPr>
      </w:pPr>
      <w:r w:rsidRPr="00862CD8">
        <w:rPr>
          <w:rFonts w:asciiTheme="majorHAnsi" w:hAnsiTheme="majorHAnsi" w:cstheme="majorHAnsi"/>
          <w:sz w:val="22"/>
          <w:szCs w:val="22"/>
        </w:rPr>
        <w:t>Write a [forum post] by 6pm on Tuesday,</w:t>
      </w:r>
    </w:p>
    <w:p w14:paraId="7D908AF6" w14:textId="48075537" w:rsidR="00C91271" w:rsidRPr="00862CD8" w:rsidRDefault="00C91271" w:rsidP="00753F6C">
      <w:pPr>
        <w:pStyle w:val="NormalWeb"/>
        <w:spacing w:before="0" w:beforeAutospacing="0" w:after="0" w:afterAutospacing="0"/>
        <w:ind w:left="144"/>
        <w:rPr>
          <w:rFonts w:asciiTheme="majorHAnsi" w:hAnsiTheme="majorHAnsi" w:cstheme="majorHAnsi"/>
          <w:sz w:val="22"/>
          <w:szCs w:val="22"/>
        </w:rPr>
      </w:pPr>
      <w:r w:rsidRPr="00862CD8">
        <w:rPr>
          <w:rFonts w:asciiTheme="majorHAnsi" w:hAnsiTheme="majorHAnsi" w:cstheme="majorHAnsi"/>
          <w:sz w:val="22"/>
          <w:szCs w:val="22"/>
        </w:rPr>
        <w:t>Read the case study (Case Study – Pat) that we will use in class.</w:t>
      </w:r>
    </w:p>
    <w:p w14:paraId="2D2FFE4C" w14:textId="4393195A" w:rsidR="00C91271" w:rsidRPr="00111B45" w:rsidRDefault="00C91271" w:rsidP="00111B45">
      <w:pPr>
        <w:spacing w:before="120" w:after="120" w:line="240" w:lineRule="auto"/>
        <w:rPr>
          <w:rFonts w:asciiTheme="majorHAnsi" w:eastAsiaTheme="minorEastAsia" w:hAnsiTheme="majorHAnsi" w:cstheme="majorHAnsi"/>
          <w:b/>
          <w:bCs/>
          <w:color w:val="000000" w:themeColor="text1"/>
          <w:sz w:val="24"/>
          <w:szCs w:val="24"/>
        </w:rPr>
      </w:pPr>
      <w:r w:rsidRPr="00111B45">
        <w:rPr>
          <w:rFonts w:asciiTheme="majorHAnsi" w:eastAsiaTheme="minorEastAsia" w:hAnsiTheme="majorHAnsi" w:cstheme="majorHAnsi"/>
          <w:b/>
          <w:bCs/>
          <w:color w:val="000000" w:themeColor="text1"/>
          <w:sz w:val="24"/>
          <w:szCs w:val="24"/>
        </w:rPr>
        <w:t>Module 9</w:t>
      </w:r>
      <w:r w:rsidR="00111B45">
        <w:rPr>
          <w:rFonts w:asciiTheme="majorHAnsi" w:eastAsiaTheme="minorEastAsia" w:hAnsiTheme="majorHAnsi" w:cstheme="majorHAnsi"/>
          <w:b/>
          <w:bCs/>
          <w:color w:val="000000" w:themeColor="text1"/>
          <w:sz w:val="24"/>
          <w:szCs w:val="24"/>
        </w:rPr>
        <w:t xml:space="preserve"> – Supervision </w:t>
      </w:r>
      <w:r w:rsidR="00111B45">
        <w:rPr>
          <w:rFonts w:asciiTheme="majorHAnsi" w:hAnsiTheme="majorHAnsi" w:cstheme="majorHAnsi"/>
          <w:b/>
          <w:bCs/>
          <w:sz w:val="24"/>
          <w:szCs w:val="24"/>
        </w:rPr>
        <w:t>B</w:t>
      </w:r>
      <w:r w:rsidRPr="00111B45">
        <w:rPr>
          <w:rFonts w:asciiTheme="majorHAnsi" w:hAnsiTheme="majorHAnsi" w:cstheme="majorHAnsi"/>
          <w:b/>
          <w:bCs/>
          <w:sz w:val="24"/>
          <w:szCs w:val="24"/>
        </w:rPr>
        <w:t xml:space="preserve">asics, </w:t>
      </w:r>
      <w:r w:rsidR="00111B45">
        <w:rPr>
          <w:rFonts w:asciiTheme="majorHAnsi" w:hAnsiTheme="majorHAnsi" w:cstheme="majorHAnsi"/>
          <w:b/>
          <w:bCs/>
          <w:sz w:val="24"/>
          <w:szCs w:val="24"/>
        </w:rPr>
        <w:t>T</w:t>
      </w:r>
      <w:r w:rsidRPr="00111B45">
        <w:rPr>
          <w:rFonts w:asciiTheme="majorHAnsi" w:hAnsiTheme="majorHAnsi" w:cstheme="majorHAnsi"/>
          <w:b/>
          <w:bCs/>
          <w:sz w:val="24"/>
          <w:szCs w:val="24"/>
        </w:rPr>
        <w:t xml:space="preserve">ypes of </w:t>
      </w:r>
      <w:r w:rsidR="00111B45">
        <w:rPr>
          <w:rFonts w:asciiTheme="majorHAnsi" w:hAnsiTheme="majorHAnsi" w:cstheme="majorHAnsi"/>
          <w:b/>
          <w:bCs/>
          <w:sz w:val="24"/>
          <w:szCs w:val="24"/>
        </w:rPr>
        <w:t>S</w:t>
      </w:r>
      <w:r w:rsidRPr="00111B45">
        <w:rPr>
          <w:rFonts w:asciiTheme="majorHAnsi" w:hAnsiTheme="majorHAnsi" w:cstheme="majorHAnsi"/>
          <w:b/>
          <w:bCs/>
          <w:sz w:val="24"/>
          <w:szCs w:val="24"/>
        </w:rPr>
        <w:t>upervision</w:t>
      </w:r>
    </w:p>
    <w:p w14:paraId="28BB375A" w14:textId="3A830903" w:rsidR="00111B45" w:rsidRDefault="00111B45" w:rsidP="00111B45">
      <w:pPr>
        <w:spacing w:before="120" w:after="120" w:line="240" w:lineRule="auto"/>
        <w:ind w:left="144"/>
        <w:rPr>
          <w:rFonts w:asciiTheme="majorHAnsi" w:hAnsiTheme="majorHAnsi" w:cstheme="majorHAnsi"/>
          <w:b/>
          <w:bCs/>
        </w:rPr>
      </w:pPr>
      <w:r>
        <w:rPr>
          <w:rFonts w:asciiTheme="majorHAnsi" w:hAnsiTheme="majorHAnsi" w:cstheme="majorHAnsi"/>
          <w:b/>
          <w:bCs/>
        </w:rPr>
        <w:lastRenderedPageBreak/>
        <w:t>Date</w:t>
      </w:r>
    </w:p>
    <w:p w14:paraId="4FFD8B7C" w14:textId="2784BAD6" w:rsidR="00111B45" w:rsidRPr="00111B45" w:rsidRDefault="00111B45" w:rsidP="00111B45">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7579B81B" w14:textId="7D4059A0" w:rsidR="00C91271" w:rsidRPr="007C24A6" w:rsidRDefault="00C91271" w:rsidP="00111B45">
      <w:pPr>
        <w:spacing w:before="120" w:after="120" w:line="240" w:lineRule="auto"/>
        <w:ind w:left="144"/>
        <w:rPr>
          <w:rFonts w:asciiTheme="majorHAnsi" w:hAnsiTheme="majorHAnsi" w:cstheme="majorHAnsi"/>
        </w:rPr>
      </w:pPr>
      <w:r w:rsidRPr="00862CD8">
        <w:rPr>
          <w:rFonts w:asciiTheme="majorHAnsi" w:hAnsiTheme="majorHAnsi" w:cstheme="majorHAnsi"/>
        </w:rPr>
        <w:t>In this module, we will look at types of supervision, liability issues in supervision, and supervision policies.</w:t>
      </w:r>
    </w:p>
    <w:p w14:paraId="5998C9C9" w14:textId="2A00611C" w:rsidR="00C91271" w:rsidRDefault="00C91271" w:rsidP="00111B45">
      <w:pPr>
        <w:spacing w:before="120" w:after="120" w:line="240" w:lineRule="auto"/>
        <w:ind w:left="144"/>
        <w:rPr>
          <w:rFonts w:asciiTheme="majorHAnsi" w:hAnsiTheme="majorHAnsi" w:cstheme="majorHAnsi"/>
          <w:b/>
          <w:bCs/>
        </w:rPr>
      </w:pPr>
      <w:r w:rsidRPr="00862CD8">
        <w:rPr>
          <w:rFonts w:asciiTheme="majorHAnsi" w:hAnsiTheme="majorHAnsi" w:cstheme="majorHAnsi"/>
          <w:b/>
          <w:bCs/>
        </w:rPr>
        <w:t>Learning Objectives</w:t>
      </w:r>
    </w:p>
    <w:p w14:paraId="6B9A3FF1" w14:textId="3DD24288" w:rsidR="00111B45" w:rsidRPr="00111B45" w:rsidRDefault="00111B45" w:rsidP="00111B45">
      <w:pPr>
        <w:spacing w:after="0" w:line="240" w:lineRule="auto"/>
        <w:ind w:left="144"/>
        <w:rPr>
          <w:rFonts w:asciiTheme="majorHAnsi" w:hAnsiTheme="majorHAnsi" w:cstheme="majorHAnsi"/>
        </w:rPr>
      </w:pPr>
      <w:r>
        <w:rPr>
          <w:rFonts w:asciiTheme="majorHAnsi" w:hAnsiTheme="majorHAnsi" w:cstheme="majorHAnsi"/>
        </w:rPr>
        <w:t>After successfully completing this module, students will be able to:</w:t>
      </w:r>
    </w:p>
    <w:p w14:paraId="5582061A" w14:textId="77777777" w:rsidR="00C91271" w:rsidRPr="00862CD8" w:rsidRDefault="00C91271" w:rsidP="00036C2A">
      <w:pPr>
        <w:pStyle w:val="NormalWeb"/>
        <w:numPr>
          <w:ilvl w:val="0"/>
          <w:numId w:val="19"/>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Identify different types of supervision and the responsibilities inherent in each.</w:t>
      </w:r>
    </w:p>
    <w:p w14:paraId="7830E45D" w14:textId="78FCB115" w:rsidR="00C91271" w:rsidRPr="00862CD8" w:rsidRDefault="005A1386" w:rsidP="00036C2A">
      <w:pPr>
        <w:pStyle w:val="NormalWeb"/>
        <w:numPr>
          <w:ilvl w:val="0"/>
          <w:numId w:val="19"/>
        </w:numPr>
        <w:spacing w:before="0" w:beforeAutospacing="0" w:after="0" w:afterAutospacing="0"/>
        <w:ind w:left="504"/>
        <w:rPr>
          <w:rFonts w:asciiTheme="majorHAnsi" w:hAnsiTheme="majorHAnsi" w:cstheme="majorHAnsi"/>
          <w:sz w:val="22"/>
          <w:szCs w:val="22"/>
        </w:rPr>
      </w:pPr>
      <w:r>
        <w:rPr>
          <w:rFonts w:asciiTheme="majorHAnsi" w:hAnsiTheme="majorHAnsi" w:cstheme="majorHAnsi"/>
          <w:sz w:val="22"/>
          <w:szCs w:val="22"/>
        </w:rPr>
        <w:t>Explain and give examples of</w:t>
      </w:r>
      <w:r w:rsidR="00C91271" w:rsidRPr="00862CD8">
        <w:rPr>
          <w:rFonts w:asciiTheme="majorHAnsi" w:hAnsiTheme="majorHAnsi" w:cstheme="majorHAnsi"/>
          <w:sz w:val="22"/>
          <w:szCs w:val="22"/>
        </w:rPr>
        <w:t xml:space="preserve"> liability issues that can arise for supervisors.</w:t>
      </w:r>
    </w:p>
    <w:p w14:paraId="06B5CA96" w14:textId="77777777" w:rsidR="00C91271" w:rsidRPr="00862CD8" w:rsidRDefault="00C91271" w:rsidP="00036C2A">
      <w:pPr>
        <w:pStyle w:val="NormalWeb"/>
        <w:numPr>
          <w:ilvl w:val="0"/>
          <w:numId w:val="19"/>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Apply NASW ethical supervision guidelines to social work supervision practice.</w:t>
      </w:r>
    </w:p>
    <w:p w14:paraId="5F377DC4" w14:textId="662D182D" w:rsidR="00C91271" w:rsidRPr="007C24A6" w:rsidRDefault="00C91271" w:rsidP="00036C2A">
      <w:pPr>
        <w:pStyle w:val="NormalWeb"/>
        <w:numPr>
          <w:ilvl w:val="0"/>
          <w:numId w:val="19"/>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Reflect on your own experience, personality, and skills and how you can develop in weaker areas.</w:t>
      </w:r>
    </w:p>
    <w:p w14:paraId="6EE0B346" w14:textId="6215C649" w:rsidR="00C91271" w:rsidRPr="00862CD8" w:rsidRDefault="00C91271" w:rsidP="00111B45">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 xml:space="preserve">Required </w:t>
      </w:r>
      <w:r w:rsidR="00111B45">
        <w:rPr>
          <w:rFonts w:asciiTheme="majorHAnsi" w:eastAsiaTheme="minorEastAsia" w:hAnsiTheme="majorHAnsi" w:cstheme="majorHAnsi"/>
          <w:b/>
          <w:bCs/>
        </w:rPr>
        <w:t>Resources</w:t>
      </w:r>
    </w:p>
    <w:p w14:paraId="3D4A73EC" w14:textId="77777777" w:rsidR="00C91271" w:rsidRPr="005A1386" w:rsidRDefault="00C91271" w:rsidP="00036C2A">
      <w:pPr>
        <w:pStyle w:val="Bibliography"/>
        <w:numPr>
          <w:ilvl w:val="0"/>
          <w:numId w:val="32"/>
        </w:numPr>
        <w:spacing w:after="0" w:line="240" w:lineRule="auto"/>
        <w:ind w:left="504"/>
        <w:rPr>
          <w:rFonts w:asciiTheme="majorHAnsi" w:hAnsiTheme="majorHAnsi" w:cstheme="majorHAnsi"/>
        </w:rPr>
      </w:pPr>
      <w:r w:rsidRPr="005A1386">
        <w:rPr>
          <w:rFonts w:asciiTheme="majorHAnsi" w:hAnsiTheme="majorHAnsi" w:cstheme="majorHAnsi"/>
          <w:i/>
          <w:iCs/>
        </w:rPr>
        <w:t>Best practice standards in social work supervision</w:t>
      </w:r>
      <w:r w:rsidRPr="005A1386">
        <w:rPr>
          <w:rFonts w:asciiTheme="majorHAnsi" w:hAnsiTheme="majorHAnsi" w:cstheme="majorHAnsi"/>
        </w:rPr>
        <w:t xml:space="preserve">. (2013). National Association of Social Workers. </w:t>
      </w:r>
      <w:hyperlink r:id="rId55" w:history="1">
        <w:r w:rsidRPr="005A1386">
          <w:rPr>
            <w:rStyle w:val="Hyperlink"/>
            <w:rFonts w:asciiTheme="majorHAnsi" w:hAnsiTheme="majorHAnsi" w:cstheme="majorHAnsi"/>
          </w:rPr>
          <w:t>https://www.socialworkers.org/LinkClick.aspx?fileticket=GBrLbl4BuwI%3d&amp;portalid=0</w:t>
        </w:r>
      </w:hyperlink>
    </w:p>
    <w:p w14:paraId="6C4E095C" w14:textId="77777777" w:rsidR="00C91271" w:rsidRPr="005A1386" w:rsidRDefault="00C91271" w:rsidP="00036C2A">
      <w:pPr>
        <w:pStyle w:val="Bibliography"/>
        <w:numPr>
          <w:ilvl w:val="0"/>
          <w:numId w:val="32"/>
        </w:numPr>
        <w:spacing w:after="0" w:line="240" w:lineRule="auto"/>
        <w:ind w:left="504"/>
        <w:rPr>
          <w:rFonts w:asciiTheme="majorHAnsi" w:hAnsiTheme="majorHAnsi" w:cstheme="majorHAnsi"/>
        </w:rPr>
      </w:pPr>
      <w:r w:rsidRPr="005A1386">
        <w:rPr>
          <w:rFonts w:asciiTheme="majorHAnsi" w:hAnsiTheme="majorHAnsi" w:cstheme="majorHAnsi"/>
          <w:lang w:val="de-DE"/>
        </w:rPr>
        <w:t xml:space="preserve">Lynch, J. G., &amp; Versen, G. R. (2003). </w:t>
      </w:r>
      <w:r w:rsidRPr="005A1386">
        <w:rPr>
          <w:rFonts w:asciiTheme="majorHAnsi" w:hAnsiTheme="majorHAnsi" w:cstheme="majorHAnsi"/>
        </w:rPr>
        <w:t xml:space="preserve">Social Work Supervisor Liability. </w:t>
      </w:r>
      <w:r w:rsidRPr="005A1386">
        <w:rPr>
          <w:rFonts w:asciiTheme="majorHAnsi" w:hAnsiTheme="majorHAnsi" w:cstheme="majorHAnsi"/>
          <w:i/>
          <w:iCs/>
        </w:rPr>
        <w:t>Administration in Social Work</w:t>
      </w:r>
      <w:r w:rsidRPr="005A1386">
        <w:rPr>
          <w:rFonts w:asciiTheme="majorHAnsi" w:hAnsiTheme="majorHAnsi" w:cstheme="majorHAnsi"/>
        </w:rPr>
        <w:t xml:space="preserve">, </w:t>
      </w:r>
      <w:r w:rsidRPr="005A1386">
        <w:rPr>
          <w:rFonts w:asciiTheme="majorHAnsi" w:hAnsiTheme="majorHAnsi" w:cstheme="majorHAnsi"/>
          <w:i/>
          <w:iCs/>
        </w:rPr>
        <w:t>27</w:t>
      </w:r>
      <w:r w:rsidRPr="005A1386">
        <w:rPr>
          <w:rFonts w:asciiTheme="majorHAnsi" w:hAnsiTheme="majorHAnsi" w:cstheme="majorHAnsi"/>
        </w:rPr>
        <w:t xml:space="preserve">(2), 57–72. </w:t>
      </w:r>
      <w:hyperlink r:id="rId56" w:history="1">
        <w:r w:rsidRPr="005A1386">
          <w:rPr>
            <w:rStyle w:val="Hyperlink"/>
            <w:rFonts w:asciiTheme="majorHAnsi" w:hAnsiTheme="majorHAnsi" w:cstheme="majorHAnsi"/>
          </w:rPr>
          <w:t>https://doi.org/10.1300/J147v27n02_05</w:t>
        </w:r>
      </w:hyperlink>
    </w:p>
    <w:p w14:paraId="08CA0C74" w14:textId="77777777" w:rsidR="00C91271" w:rsidRPr="005A1386" w:rsidRDefault="00C91271" w:rsidP="00036C2A">
      <w:pPr>
        <w:pStyle w:val="ListParagraph"/>
        <w:numPr>
          <w:ilvl w:val="0"/>
          <w:numId w:val="32"/>
        </w:numPr>
        <w:spacing w:after="0" w:line="240" w:lineRule="auto"/>
        <w:ind w:left="504"/>
        <w:rPr>
          <w:rFonts w:asciiTheme="majorHAnsi" w:hAnsiTheme="majorHAnsi" w:cstheme="majorHAnsi"/>
        </w:rPr>
      </w:pPr>
      <w:proofErr w:type="spellStart"/>
      <w:r w:rsidRPr="005A1386">
        <w:rPr>
          <w:rFonts w:asciiTheme="majorHAnsi" w:hAnsiTheme="majorHAnsi" w:cstheme="majorHAnsi"/>
        </w:rPr>
        <w:t>Wadud</w:t>
      </w:r>
      <w:proofErr w:type="spellEnd"/>
      <w:r w:rsidRPr="005A1386">
        <w:rPr>
          <w:rFonts w:asciiTheme="majorHAnsi" w:hAnsiTheme="majorHAnsi" w:cstheme="majorHAnsi"/>
        </w:rPr>
        <w:t xml:space="preserve">, E., &amp; Nagy, J. (2018). </w:t>
      </w:r>
      <w:r w:rsidRPr="005A1386">
        <w:rPr>
          <w:rFonts w:asciiTheme="majorHAnsi" w:hAnsiTheme="majorHAnsi" w:cstheme="majorHAnsi"/>
          <w:i/>
          <w:iCs/>
        </w:rPr>
        <w:t>Chapter 15. Becoming an Effective Manager | Section 2. Providing Supervision for Staff and Volunteers.</w:t>
      </w:r>
      <w:r w:rsidRPr="005A1386">
        <w:rPr>
          <w:rFonts w:asciiTheme="majorHAnsi" w:hAnsiTheme="majorHAnsi" w:cstheme="majorHAnsi"/>
        </w:rPr>
        <w:t xml:space="preserve"> Community </w:t>
      </w:r>
      <w:proofErr w:type="gramStart"/>
      <w:r w:rsidRPr="005A1386">
        <w:rPr>
          <w:rFonts w:asciiTheme="majorHAnsi" w:hAnsiTheme="majorHAnsi" w:cstheme="majorHAnsi"/>
        </w:rPr>
        <w:t>Tool Box</w:t>
      </w:r>
      <w:proofErr w:type="gramEnd"/>
      <w:r w:rsidRPr="005A1386">
        <w:rPr>
          <w:rFonts w:asciiTheme="majorHAnsi" w:hAnsiTheme="majorHAnsi" w:cstheme="majorHAnsi"/>
        </w:rPr>
        <w:t xml:space="preserve">. Retrieved February 8, 2022, from https://ctb.ku.edu/en/table-of-contents/leadership/effective-manager/staff-supervision/main </w:t>
      </w:r>
    </w:p>
    <w:p w14:paraId="4A4C85B2" w14:textId="77777777" w:rsidR="00C91271" w:rsidRPr="005A1386" w:rsidRDefault="00C91271" w:rsidP="00036C2A">
      <w:pPr>
        <w:pStyle w:val="ListParagraph"/>
        <w:numPr>
          <w:ilvl w:val="0"/>
          <w:numId w:val="32"/>
        </w:numPr>
        <w:spacing w:after="0" w:line="240" w:lineRule="auto"/>
        <w:ind w:left="504"/>
        <w:rPr>
          <w:rFonts w:asciiTheme="majorHAnsi" w:hAnsiTheme="majorHAnsi" w:cstheme="majorHAnsi"/>
        </w:rPr>
      </w:pPr>
      <w:r w:rsidRPr="005A1386">
        <w:rPr>
          <w:rFonts w:asciiTheme="majorHAnsi" w:hAnsiTheme="majorHAnsi" w:cstheme="majorHAnsi"/>
        </w:rPr>
        <w:t xml:space="preserve">Young, R. (2004). Cross-cultural supervision. </w:t>
      </w:r>
      <w:r w:rsidRPr="005A1386">
        <w:rPr>
          <w:rFonts w:asciiTheme="majorHAnsi" w:hAnsiTheme="majorHAnsi" w:cstheme="majorHAnsi"/>
          <w:i/>
        </w:rPr>
        <w:t>Clinical Social Work Journal</w:t>
      </w:r>
      <w:r w:rsidRPr="005A1386">
        <w:rPr>
          <w:rFonts w:asciiTheme="majorHAnsi" w:hAnsiTheme="majorHAnsi" w:cstheme="majorHAnsi"/>
        </w:rPr>
        <w:t xml:space="preserve">, 32, 1, 39-50.  </w:t>
      </w:r>
    </w:p>
    <w:p w14:paraId="74B1E968" w14:textId="71E9EB3B" w:rsidR="00C91271" w:rsidRPr="005A1386" w:rsidRDefault="00C91271" w:rsidP="00036C2A">
      <w:pPr>
        <w:pStyle w:val="Bibliography"/>
        <w:numPr>
          <w:ilvl w:val="0"/>
          <w:numId w:val="32"/>
        </w:numPr>
        <w:spacing w:after="0" w:line="240" w:lineRule="auto"/>
        <w:ind w:left="504"/>
        <w:rPr>
          <w:rFonts w:asciiTheme="majorHAnsi" w:hAnsiTheme="majorHAnsi" w:cstheme="majorHAnsi"/>
        </w:rPr>
      </w:pPr>
      <w:r w:rsidRPr="005A1386">
        <w:rPr>
          <w:rFonts w:asciiTheme="majorHAnsi" w:hAnsiTheme="majorHAnsi" w:cstheme="majorHAnsi"/>
          <w:i/>
          <w:iCs/>
        </w:rPr>
        <w:t>Effective supervision in a variety of settings—The foundations of effective supervision practice</w:t>
      </w:r>
      <w:r w:rsidRPr="005A1386">
        <w:rPr>
          <w:rFonts w:asciiTheme="majorHAnsi" w:hAnsiTheme="majorHAnsi" w:cstheme="majorHAnsi"/>
        </w:rPr>
        <w:t xml:space="preserve">. (2017, January). Social Care Institute for Excellence. </w:t>
      </w:r>
      <w:hyperlink r:id="rId57" w:history="1">
        <w:r w:rsidR="007221ED" w:rsidRPr="005A1386">
          <w:rPr>
            <w:rStyle w:val="Hyperlink"/>
            <w:rFonts w:asciiTheme="majorHAnsi" w:hAnsiTheme="majorHAnsi" w:cstheme="majorHAnsi"/>
          </w:rPr>
          <w:t>https://www.scie.org.uk/publications/guides/guide50/foundationsofeffectivesupervision/index.asp</w:t>
        </w:r>
      </w:hyperlink>
    </w:p>
    <w:p w14:paraId="685442A0" w14:textId="59E29E5B" w:rsidR="00C91271" w:rsidRPr="00862CD8" w:rsidRDefault="00C91271" w:rsidP="007221ED">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 xml:space="preserve">Recommended </w:t>
      </w:r>
      <w:r w:rsidR="007221ED">
        <w:rPr>
          <w:rFonts w:asciiTheme="majorHAnsi" w:eastAsiaTheme="minorEastAsia" w:hAnsiTheme="majorHAnsi" w:cstheme="majorHAnsi"/>
          <w:b/>
          <w:bCs/>
        </w:rPr>
        <w:t>Resources</w:t>
      </w:r>
    </w:p>
    <w:p w14:paraId="4D97F973" w14:textId="1AB39ED6" w:rsidR="00C91271" w:rsidRPr="007221ED" w:rsidRDefault="00C91271" w:rsidP="00036C2A">
      <w:pPr>
        <w:pStyle w:val="ListParagraph"/>
        <w:numPr>
          <w:ilvl w:val="0"/>
          <w:numId w:val="33"/>
        </w:numPr>
        <w:spacing w:after="0" w:line="240" w:lineRule="auto"/>
        <w:ind w:left="504"/>
        <w:rPr>
          <w:rFonts w:asciiTheme="majorHAnsi" w:hAnsiTheme="majorHAnsi" w:cstheme="majorHAnsi"/>
        </w:rPr>
      </w:pPr>
      <w:r w:rsidRPr="007221ED">
        <w:rPr>
          <w:rFonts w:asciiTheme="majorHAnsi" w:hAnsiTheme="majorHAnsi" w:cstheme="majorHAnsi"/>
        </w:rPr>
        <w:t xml:space="preserve">Page, M.L. (2003). Race, culture, and the supervisory relationship: A review of the literature and a call to action. </w:t>
      </w:r>
      <w:r w:rsidRPr="007221ED">
        <w:rPr>
          <w:rFonts w:asciiTheme="majorHAnsi" w:hAnsiTheme="majorHAnsi" w:cstheme="majorHAnsi"/>
          <w:i/>
        </w:rPr>
        <w:t>Journal of Curriculum &amp; Supervision,</w:t>
      </w:r>
      <w:r w:rsidRPr="007221ED">
        <w:rPr>
          <w:rFonts w:asciiTheme="majorHAnsi" w:hAnsiTheme="majorHAnsi" w:cstheme="majorHAnsi"/>
        </w:rPr>
        <w:t xml:space="preserve"> 18, 2, 161-175.    </w:t>
      </w:r>
    </w:p>
    <w:p w14:paraId="17509643" w14:textId="77777777" w:rsidR="007221ED" w:rsidRPr="007221ED" w:rsidRDefault="007221ED" w:rsidP="00E538E7">
      <w:pPr>
        <w:pStyle w:val="NormalWeb"/>
        <w:spacing w:before="0" w:beforeAutospacing="0" w:after="0" w:afterAutospacing="0"/>
        <w:rPr>
          <w:rStyle w:val="Strong"/>
          <w:rFonts w:asciiTheme="majorHAnsi" w:hAnsiTheme="majorHAnsi" w:cstheme="majorHAnsi"/>
          <w:b w:val="0"/>
          <w:bCs w:val="0"/>
          <w:sz w:val="22"/>
          <w:szCs w:val="22"/>
        </w:rPr>
      </w:pPr>
    </w:p>
    <w:p w14:paraId="2277B936" w14:textId="77777777" w:rsidR="00C91271" w:rsidRPr="00753F6C" w:rsidRDefault="00C91271" w:rsidP="00753F6C">
      <w:pPr>
        <w:spacing w:after="0" w:line="240" w:lineRule="auto"/>
        <w:ind w:left="144"/>
        <w:rPr>
          <w:rFonts w:asciiTheme="majorHAnsi" w:hAnsiTheme="majorHAnsi" w:cstheme="majorHAnsi"/>
        </w:rPr>
      </w:pPr>
      <w:r w:rsidRPr="00753F6C">
        <w:rPr>
          <w:rFonts w:asciiTheme="majorHAnsi" w:hAnsiTheme="majorHAnsi" w:cstheme="majorHAnsi"/>
        </w:rPr>
        <w:t>Write essays examining the following questions, using Times New Roman 12-point font, double-spaced 1-inch margins (no title pages or abstracts).</w:t>
      </w:r>
    </w:p>
    <w:p w14:paraId="0D327273" w14:textId="6B056DDB" w:rsidR="00C91271" w:rsidRPr="00753F6C" w:rsidRDefault="00C91271" w:rsidP="00753F6C">
      <w:pPr>
        <w:spacing w:after="0" w:line="240" w:lineRule="auto"/>
        <w:ind w:left="144"/>
        <w:rPr>
          <w:rFonts w:asciiTheme="majorHAnsi" w:hAnsiTheme="majorHAnsi" w:cstheme="majorHAnsi"/>
        </w:rPr>
      </w:pPr>
      <w:r w:rsidRPr="00753F6C">
        <w:rPr>
          <w:rFonts w:asciiTheme="majorHAnsi" w:hAnsiTheme="majorHAnsi" w:cstheme="majorHAnsi"/>
        </w:rPr>
        <w:t>2-page MAX essay with third page for citations. How are the NASW Supervision Standards reflected OR NOT in the readings on liability, supervising staff &amp; volunteers, and effective supervision? You won’t be able to cover everything. Just thoughtfully include what you can to show me that you’ve read and thought about the material.</w:t>
      </w:r>
    </w:p>
    <w:p w14:paraId="635D6D7B" w14:textId="231599FF" w:rsidR="00C91271" w:rsidRPr="007221ED" w:rsidRDefault="00C91271" w:rsidP="007221ED">
      <w:pPr>
        <w:spacing w:before="120" w:after="120" w:line="240" w:lineRule="auto"/>
        <w:rPr>
          <w:rFonts w:asciiTheme="majorHAnsi" w:hAnsiTheme="majorHAnsi" w:cstheme="majorHAnsi"/>
          <w:sz w:val="24"/>
          <w:szCs w:val="24"/>
        </w:rPr>
      </w:pPr>
      <w:r w:rsidRPr="007221ED">
        <w:rPr>
          <w:rFonts w:asciiTheme="majorHAnsi" w:eastAsiaTheme="minorEastAsia" w:hAnsiTheme="majorHAnsi" w:cstheme="majorHAnsi"/>
          <w:b/>
          <w:bCs/>
          <w:color w:val="000000" w:themeColor="text1"/>
          <w:sz w:val="24"/>
          <w:szCs w:val="24"/>
        </w:rPr>
        <w:t>Module 10</w:t>
      </w:r>
      <w:r w:rsidR="007221ED">
        <w:rPr>
          <w:rFonts w:asciiTheme="majorHAnsi" w:eastAsiaTheme="minorEastAsia" w:hAnsiTheme="majorHAnsi" w:cstheme="majorHAnsi"/>
          <w:color w:val="000000" w:themeColor="text1"/>
          <w:sz w:val="24"/>
          <w:szCs w:val="24"/>
        </w:rPr>
        <w:t xml:space="preserve"> </w:t>
      </w:r>
      <w:r w:rsidR="007221ED">
        <w:rPr>
          <w:rFonts w:asciiTheme="majorHAnsi" w:eastAsiaTheme="minorEastAsia" w:hAnsiTheme="majorHAnsi" w:cstheme="majorHAnsi"/>
          <w:b/>
          <w:bCs/>
          <w:color w:val="000000" w:themeColor="text1"/>
          <w:sz w:val="24"/>
          <w:szCs w:val="24"/>
        </w:rPr>
        <w:t xml:space="preserve">– Feedback, </w:t>
      </w:r>
      <w:r w:rsidRPr="007221ED">
        <w:rPr>
          <w:rStyle w:val="Strong"/>
          <w:rFonts w:asciiTheme="majorHAnsi" w:hAnsiTheme="majorHAnsi" w:cstheme="majorHAnsi"/>
          <w:sz w:val="24"/>
          <w:szCs w:val="24"/>
        </w:rPr>
        <w:t>Performance Evaluations, Corrective Action</w:t>
      </w:r>
    </w:p>
    <w:p w14:paraId="309808D0" w14:textId="52D28754" w:rsidR="007221ED" w:rsidRDefault="007221ED" w:rsidP="007221ED">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719E852B" w14:textId="36236AB8" w:rsidR="007221ED" w:rsidRPr="007221ED" w:rsidRDefault="007221ED" w:rsidP="007221ED">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6FC74C63" w14:textId="0EC181AA" w:rsidR="00C91271" w:rsidRPr="00862CD8" w:rsidRDefault="00C91271" w:rsidP="007221ED">
      <w:pPr>
        <w:spacing w:before="120" w:after="120" w:line="240" w:lineRule="auto"/>
        <w:ind w:left="144"/>
        <w:rPr>
          <w:rFonts w:asciiTheme="majorHAnsi" w:hAnsiTheme="majorHAnsi" w:cstheme="majorHAnsi"/>
          <w:b/>
        </w:rPr>
      </w:pPr>
      <w:r w:rsidRPr="00862CD8">
        <w:rPr>
          <w:rFonts w:asciiTheme="majorHAnsi" w:hAnsiTheme="majorHAnsi" w:cstheme="majorHAnsi"/>
        </w:rPr>
        <w:t>In this module, we will focus on evaluating performance and giving feedback with the goal of staff development.</w:t>
      </w:r>
    </w:p>
    <w:p w14:paraId="4BCA589E" w14:textId="07C1ED7D" w:rsidR="00C91271" w:rsidRDefault="00C91271" w:rsidP="007221ED">
      <w:pPr>
        <w:spacing w:before="120" w:after="120" w:line="240" w:lineRule="auto"/>
        <w:ind w:left="144"/>
        <w:rPr>
          <w:rFonts w:asciiTheme="majorHAnsi" w:hAnsiTheme="majorHAnsi" w:cstheme="majorHAnsi"/>
          <w:b/>
          <w:bCs/>
        </w:rPr>
      </w:pPr>
      <w:r w:rsidRPr="00862CD8">
        <w:rPr>
          <w:rFonts w:asciiTheme="majorHAnsi" w:hAnsiTheme="majorHAnsi" w:cstheme="majorHAnsi"/>
          <w:b/>
          <w:bCs/>
        </w:rPr>
        <w:t>Learning Objectives</w:t>
      </w:r>
    </w:p>
    <w:p w14:paraId="35C08351" w14:textId="0FA6F4C2" w:rsidR="007221ED" w:rsidRPr="007221ED" w:rsidRDefault="007221ED" w:rsidP="007221ED">
      <w:pPr>
        <w:spacing w:after="0" w:line="240" w:lineRule="auto"/>
        <w:ind w:left="144"/>
        <w:rPr>
          <w:rFonts w:asciiTheme="majorHAnsi" w:hAnsiTheme="majorHAnsi" w:cstheme="majorHAnsi"/>
        </w:rPr>
      </w:pPr>
      <w:r>
        <w:rPr>
          <w:rFonts w:asciiTheme="majorHAnsi" w:hAnsiTheme="majorHAnsi" w:cstheme="majorHAnsi"/>
        </w:rPr>
        <w:t>After successfully completing this module, students will be able to:</w:t>
      </w:r>
    </w:p>
    <w:p w14:paraId="2CB6798B" w14:textId="67F6406A" w:rsidR="00C91271" w:rsidRPr="00862CD8" w:rsidRDefault="005A1386" w:rsidP="00036C2A">
      <w:pPr>
        <w:pStyle w:val="NormalWeb"/>
        <w:numPr>
          <w:ilvl w:val="0"/>
          <w:numId w:val="20"/>
        </w:numPr>
        <w:spacing w:before="0" w:beforeAutospacing="0" w:after="0" w:afterAutospacing="0"/>
        <w:ind w:left="504"/>
        <w:rPr>
          <w:rFonts w:asciiTheme="majorHAnsi" w:hAnsiTheme="majorHAnsi" w:cstheme="majorHAnsi"/>
          <w:sz w:val="22"/>
          <w:szCs w:val="22"/>
        </w:rPr>
      </w:pPr>
      <w:r>
        <w:rPr>
          <w:rFonts w:asciiTheme="majorHAnsi" w:hAnsiTheme="majorHAnsi" w:cstheme="majorHAnsi"/>
          <w:sz w:val="22"/>
          <w:szCs w:val="22"/>
        </w:rPr>
        <w:t>Discuss</w:t>
      </w:r>
      <w:r w:rsidR="00C91271" w:rsidRPr="00862CD8">
        <w:rPr>
          <w:rFonts w:asciiTheme="majorHAnsi" w:hAnsiTheme="majorHAnsi" w:cstheme="majorHAnsi"/>
          <w:sz w:val="22"/>
          <w:szCs w:val="22"/>
        </w:rPr>
        <w:t xml:space="preserve"> the aims of performance appraisals</w:t>
      </w:r>
    </w:p>
    <w:p w14:paraId="6F61A2A8" w14:textId="47B8C1EB" w:rsidR="00C91271" w:rsidRPr="00862CD8" w:rsidRDefault="005A1386" w:rsidP="00036C2A">
      <w:pPr>
        <w:pStyle w:val="NormalWeb"/>
        <w:numPr>
          <w:ilvl w:val="0"/>
          <w:numId w:val="20"/>
        </w:numPr>
        <w:spacing w:before="0" w:beforeAutospacing="0" w:after="0" w:afterAutospacing="0"/>
        <w:ind w:left="504"/>
        <w:rPr>
          <w:rFonts w:asciiTheme="majorHAnsi" w:hAnsiTheme="majorHAnsi" w:cstheme="majorHAnsi"/>
          <w:sz w:val="22"/>
          <w:szCs w:val="22"/>
        </w:rPr>
      </w:pPr>
      <w:r>
        <w:rPr>
          <w:rFonts w:asciiTheme="majorHAnsi" w:hAnsiTheme="majorHAnsi" w:cstheme="majorHAnsi"/>
          <w:sz w:val="22"/>
          <w:szCs w:val="22"/>
        </w:rPr>
        <w:t>Identify</w:t>
      </w:r>
      <w:r w:rsidR="00C91271" w:rsidRPr="00862CD8">
        <w:rPr>
          <w:rFonts w:asciiTheme="majorHAnsi" w:hAnsiTheme="majorHAnsi" w:cstheme="majorHAnsi"/>
          <w:sz w:val="22"/>
          <w:szCs w:val="22"/>
        </w:rPr>
        <w:t xml:space="preserve"> types of performance appraisals</w:t>
      </w:r>
      <w:r>
        <w:rPr>
          <w:rFonts w:asciiTheme="majorHAnsi" w:hAnsiTheme="majorHAnsi" w:cstheme="majorHAnsi"/>
          <w:sz w:val="22"/>
          <w:szCs w:val="22"/>
        </w:rPr>
        <w:t xml:space="preserve"> and their use.</w:t>
      </w:r>
    </w:p>
    <w:p w14:paraId="0FAA0D15" w14:textId="77777777" w:rsidR="00C91271" w:rsidRPr="00862CD8" w:rsidRDefault="00C91271" w:rsidP="00036C2A">
      <w:pPr>
        <w:pStyle w:val="NormalWeb"/>
        <w:numPr>
          <w:ilvl w:val="0"/>
          <w:numId w:val="20"/>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Identify the ethical issues and common components of performance appraisals</w:t>
      </w:r>
    </w:p>
    <w:p w14:paraId="54E6AA53" w14:textId="3A2A94B5" w:rsidR="00C91271" w:rsidRPr="007C24A6" w:rsidRDefault="00C91271" w:rsidP="00036C2A">
      <w:pPr>
        <w:pStyle w:val="NormalWeb"/>
        <w:numPr>
          <w:ilvl w:val="0"/>
          <w:numId w:val="20"/>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Practice giving feedback and doing a performance appraisal</w:t>
      </w:r>
    </w:p>
    <w:p w14:paraId="3021197B" w14:textId="050425A8" w:rsidR="00C91271" w:rsidRPr="00862CD8" w:rsidRDefault="00C91271" w:rsidP="007221ED">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 xml:space="preserve">Required </w:t>
      </w:r>
      <w:r w:rsidR="007221ED">
        <w:rPr>
          <w:rFonts w:asciiTheme="majorHAnsi" w:eastAsiaTheme="minorEastAsia" w:hAnsiTheme="majorHAnsi" w:cstheme="majorHAnsi"/>
          <w:b/>
          <w:bCs/>
        </w:rPr>
        <w:t>Resources</w:t>
      </w:r>
    </w:p>
    <w:p w14:paraId="00DB49AC" w14:textId="77777777" w:rsidR="00C91271" w:rsidRPr="00862CD8" w:rsidRDefault="00C91271" w:rsidP="00036C2A">
      <w:pPr>
        <w:pStyle w:val="Bibliography"/>
        <w:numPr>
          <w:ilvl w:val="0"/>
          <w:numId w:val="34"/>
        </w:numPr>
        <w:spacing w:after="0" w:line="240" w:lineRule="auto"/>
        <w:ind w:left="504"/>
        <w:rPr>
          <w:rFonts w:asciiTheme="majorHAnsi" w:hAnsiTheme="majorHAnsi" w:cstheme="majorHAnsi"/>
        </w:rPr>
      </w:pPr>
      <w:r w:rsidRPr="00862CD8">
        <w:rPr>
          <w:rFonts w:asciiTheme="majorHAnsi" w:hAnsiTheme="majorHAnsi" w:cstheme="majorHAnsi"/>
        </w:rPr>
        <w:lastRenderedPageBreak/>
        <w:t xml:space="preserve">Chapter 14 in Dolgoff, R. (2004). </w:t>
      </w:r>
      <w:r w:rsidRPr="00862CD8">
        <w:rPr>
          <w:rFonts w:asciiTheme="majorHAnsi" w:hAnsiTheme="majorHAnsi" w:cstheme="majorHAnsi"/>
          <w:i/>
          <w:iCs/>
        </w:rPr>
        <w:t>An Introduction to Supervisory Practice in Human Services</w:t>
      </w:r>
      <w:r w:rsidRPr="00862CD8">
        <w:rPr>
          <w:rFonts w:asciiTheme="majorHAnsi" w:hAnsiTheme="majorHAnsi" w:cstheme="majorHAnsi"/>
        </w:rPr>
        <w:t xml:space="preserve"> (1st edition). Pearson.</w:t>
      </w:r>
    </w:p>
    <w:p w14:paraId="77A5F19F" w14:textId="77777777" w:rsidR="00C91271" w:rsidRPr="007221ED" w:rsidRDefault="00C91271" w:rsidP="00036C2A">
      <w:pPr>
        <w:pStyle w:val="Bibliography"/>
        <w:numPr>
          <w:ilvl w:val="0"/>
          <w:numId w:val="34"/>
        </w:numPr>
        <w:spacing w:after="0" w:line="240" w:lineRule="auto"/>
        <w:ind w:left="504"/>
        <w:rPr>
          <w:rFonts w:asciiTheme="majorHAnsi" w:hAnsiTheme="majorHAnsi" w:cstheme="majorHAnsi"/>
        </w:rPr>
      </w:pPr>
      <w:r w:rsidRPr="007221ED">
        <w:rPr>
          <w:rFonts w:asciiTheme="majorHAnsi" w:hAnsiTheme="majorHAnsi" w:cstheme="majorHAnsi"/>
        </w:rPr>
        <w:fldChar w:fldCharType="begin"/>
      </w:r>
      <w:r w:rsidRPr="007221ED">
        <w:rPr>
          <w:rFonts w:asciiTheme="majorHAnsi" w:hAnsiTheme="majorHAnsi" w:cstheme="majorHAnsi"/>
        </w:rPr>
        <w:instrText xml:space="preserve"> ADDIN ZOTERO_BIBL {"uncited":[],"omitted":[],"custom":[]} CSL_BIBLIOGRAPHY </w:instrText>
      </w:r>
      <w:r w:rsidRPr="007221ED">
        <w:rPr>
          <w:rFonts w:asciiTheme="majorHAnsi" w:hAnsiTheme="majorHAnsi" w:cstheme="majorHAnsi"/>
        </w:rPr>
        <w:fldChar w:fldCharType="separate"/>
      </w:r>
      <w:r w:rsidRPr="007221ED">
        <w:rPr>
          <w:rFonts w:asciiTheme="majorHAnsi" w:hAnsiTheme="majorHAnsi" w:cstheme="majorHAnsi"/>
        </w:rPr>
        <w:t xml:space="preserve">Beitchman, P. D., &amp; Muid, O. (2011). Advancing Anti-Racism Work: The First Monday Collaborative. </w:t>
      </w:r>
      <w:r w:rsidRPr="007221ED">
        <w:rPr>
          <w:rFonts w:asciiTheme="majorHAnsi" w:hAnsiTheme="majorHAnsi" w:cstheme="majorHAnsi"/>
          <w:i/>
          <w:iCs/>
        </w:rPr>
        <w:t>Mental Health News</w:t>
      </w:r>
      <w:r w:rsidRPr="007221ED">
        <w:rPr>
          <w:rFonts w:asciiTheme="majorHAnsi" w:hAnsiTheme="majorHAnsi" w:cstheme="majorHAnsi"/>
        </w:rPr>
        <w:t>, 4.</w:t>
      </w:r>
    </w:p>
    <w:p w14:paraId="34334C10" w14:textId="57242318" w:rsidR="00C91271" w:rsidRPr="00862CD8" w:rsidRDefault="00C91271" w:rsidP="00036C2A">
      <w:pPr>
        <w:pStyle w:val="Bibliography"/>
        <w:numPr>
          <w:ilvl w:val="0"/>
          <w:numId w:val="34"/>
        </w:numPr>
        <w:spacing w:after="0" w:line="240" w:lineRule="auto"/>
        <w:ind w:left="504"/>
        <w:rPr>
          <w:rFonts w:asciiTheme="majorHAnsi" w:hAnsiTheme="majorHAnsi" w:cstheme="majorHAnsi"/>
        </w:rPr>
      </w:pPr>
      <w:r w:rsidRPr="007221ED">
        <w:rPr>
          <w:rFonts w:asciiTheme="majorHAnsi" w:hAnsiTheme="majorHAnsi" w:cstheme="majorHAnsi"/>
        </w:rPr>
        <w:fldChar w:fldCharType="end"/>
      </w:r>
      <w:r w:rsidRPr="00862CD8">
        <w:rPr>
          <w:rFonts w:asciiTheme="majorHAnsi" w:hAnsiTheme="majorHAnsi" w:cstheme="majorHAnsi"/>
        </w:rPr>
        <w:t xml:space="preserve">Brown, B. (2018). </w:t>
      </w:r>
      <w:r w:rsidRPr="00862CD8">
        <w:rPr>
          <w:rFonts w:asciiTheme="majorHAnsi" w:hAnsiTheme="majorHAnsi" w:cstheme="majorHAnsi"/>
          <w:i/>
          <w:iCs/>
        </w:rPr>
        <w:t>Daring feedback: The engaged feedback checklists</w:t>
      </w:r>
      <w:r w:rsidRPr="00862CD8">
        <w:rPr>
          <w:rFonts w:asciiTheme="majorHAnsi" w:hAnsiTheme="majorHAnsi" w:cstheme="majorHAnsi"/>
        </w:rPr>
        <w:t xml:space="preserve">. Random House. </w:t>
      </w:r>
      <w:hyperlink r:id="rId58" w:history="1">
        <w:r w:rsidR="007221ED" w:rsidRPr="007137FD">
          <w:rPr>
            <w:rStyle w:val="Hyperlink"/>
            <w:rFonts w:asciiTheme="majorHAnsi" w:hAnsiTheme="majorHAnsi" w:cstheme="majorHAnsi"/>
          </w:rPr>
          <w:t>https://daretolead.brenebrown.com/wp-content/uploads/2021/09/DaringFeedback-EngagedFeedbackChecklist11.pdf</w:t>
        </w:r>
      </w:hyperlink>
    </w:p>
    <w:p w14:paraId="2EF9C506" w14:textId="77777777" w:rsidR="00C91271" w:rsidRPr="00862CD8" w:rsidRDefault="00C91271" w:rsidP="00C91271">
      <w:pPr>
        <w:pStyle w:val="NormalWeb"/>
        <w:spacing w:before="0" w:beforeAutospacing="0" w:after="0" w:afterAutospacing="0"/>
        <w:rPr>
          <w:rFonts w:asciiTheme="majorHAnsi" w:hAnsiTheme="majorHAnsi" w:cstheme="majorHAnsi"/>
          <w:sz w:val="22"/>
          <w:szCs w:val="22"/>
        </w:rPr>
      </w:pPr>
    </w:p>
    <w:p w14:paraId="264709B6" w14:textId="56B0BDEC" w:rsidR="00C91271" w:rsidRPr="00A36B22" w:rsidRDefault="00C91271" w:rsidP="00A36B22">
      <w:pPr>
        <w:pStyle w:val="Heading1"/>
        <w:numPr>
          <w:ilvl w:val="0"/>
          <w:numId w:val="0"/>
        </w:numPr>
        <w:spacing w:before="120" w:after="120"/>
        <w:jc w:val="left"/>
        <w:rPr>
          <w:rFonts w:asciiTheme="majorHAnsi" w:hAnsiTheme="majorHAnsi" w:cstheme="majorHAnsi"/>
          <w:b w:val="0"/>
          <w:sz w:val="24"/>
          <w:szCs w:val="24"/>
        </w:rPr>
      </w:pPr>
      <w:r w:rsidRPr="00A36B22">
        <w:rPr>
          <w:rFonts w:asciiTheme="majorHAnsi" w:eastAsiaTheme="minorEastAsia" w:hAnsiTheme="majorHAnsi" w:cstheme="majorHAnsi"/>
          <w:bCs/>
          <w:color w:val="000000" w:themeColor="text1"/>
          <w:sz w:val="24"/>
          <w:szCs w:val="24"/>
        </w:rPr>
        <w:t>Module 11</w:t>
      </w:r>
      <w:r w:rsidR="00A36B22" w:rsidRPr="00A36B22">
        <w:rPr>
          <w:rFonts w:asciiTheme="majorHAnsi" w:eastAsiaTheme="minorEastAsia" w:hAnsiTheme="majorHAnsi" w:cstheme="majorHAnsi"/>
          <w:bCs/>
          <w:color w:val="000000" w:themeColor="text1"/>
          <w:sz w:val="24"/>
          <w:szCs w:val="24"/>
        </w:rPr>
        <w:t xml:space="preserve"> – Technology </w:t>
      </w:r>
      <w:r w:rsidRPr="00A36B22">
        <w:rPr>
          <w:rStyle w:val="Strong"/>
          <w:rFonts w:asciiTheme="majorHAnsi" w:hAnsiTheme="majorHAnsi" w:cstheme="majorHAnsi"/>
          <w:b/>
          <w:sz w:val="24"/>
          <w:szCs w:val="24"/>
        </w:rPr>
        <w:t>Standards and Ethics in Social Work, Considerations in Online Supervision</w:t>
      </w:r>
    </w:p>
    <w:p w14:paraId="2D285E91" w14:textId="383D9426" w:rsidR="00A36B22" w:rsidRDefault="00A36B22" w:rsidP="00A36B22">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2D694827" w14:textId="2F775521" w:rsidR="00A36B22" w:rsidRPr="00A36B22" w:rsidRDefault="00A36B22" w:rsidP="00A36B22">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22992A63" w14:textId="53598AA3" w:rsidR="00C91271" w:rsidRPr="00862CD8" w:rsidRDefault="00C91271" w:rsidP="00A36B22">
      <w:pPr>
        <w:spacing w:before="120" w:after="120" w:line="240" w:lineRule="auto"/>
        <w:ind w:left="144"/>
        <w:rPr>
          <w:rFonts w:asciiTheme="majorHAnsi" w:hAnsiTheme="majorHAnsi" w:cstheme="majorHAnsi"/>
        </w:rPr>
      </w:pPr>
      <w:r w:rsidRPr="00862CD8">
        <w:rPr>
          <w:rFonts w:asciiTheme="majorHAnsi" w:hAnsiTheme="majorHAnsi" w:cstheme="majorHAnsi"/>
        </w:rPr>
        <w:t>In this module we will review standards for technology use in social work organizations. We will also talk about current DEI models in the corporate and organizational world, critically analyze DEI practice, and share experiences of DEI practice in social work internships.</w:t>
      </w:r>
    </w:p>
    <w:p w14:paraId="68FBD9D3" w14:textId="10099AD9" w:rsidR="00C91271" w:rsidRDefault="00C91271" w:rsidP="00A36B22">
      <w:pPr>
        <w:spacing w:before="120" w:after="120" w:line="240" w:lineRule="auto"/>
        <w:ind w:left="144"/>
        <w:rPr>
          <w:rFonts w:asciiTheme="majorHAnsi" w:hAnsiTheme="majorHAnsi" w:cstheme="majorHAnsi"/>
          <w:b/>
          <w:bCs/>
        </w:rPr>
      </w:pPr>
      <w:r w:rsidRPr="00862CD8">
        <w:rPr>
          <w:rFonts w:asciiTheme="majorHAnsi" w:hAnsiTheme="majorHAnsi" w:cstheme="majorHAnsi"/>
          <w:b/>
          <w:bCs/>
        </w:rPr>
        <w:t>Learning Objectives</w:t>
      </w:r>
    </w:p>
    <w:p w14:paraId="5B8631B9" w14:textId="30270776" w:rsidR="00A36B22" w:rsidRPr="00A36B22" w:rsidRDefault="00A36B22" w:rsidP="00A36B22">
      <w:pPr>
        <w:spacing w:after="0" w:line="240" w:lineRule="auto"/>
        <w:ind w:left="144"/>
        <w:rPr>
          <w:rFonts w:asciiTheme="majorHAnsi" w:hAnsiTheme="majorHAnsi" w:cstheme="majorHAnsi"/>
        </w:rPr>
      </w:pPr>
      <w:r>
        <w:rPr>
          <w:rFonts w:asciiTheme="majorHAnsi" w:hAnsiTheme="majorHAnsi" w:cstheme="majorHAnsi"/>
        </w:rPr>
        <w:t>After successfully completing this module, students will be able to:</w:t>
      </w:r>
    </w:p>
    <w:p w14:paraId="20E066E5" w14:textId="3DD6F4F7" w:rsidR="00C91271" w:rsidRPr="00862CD8" w:rsidRDefault="005A1386" w:rsidP="00036C2A">
      <w:pPr>
        <w:pStyle w:val="ListParagraph"/>
        <w:numPr>
          <w:ilvl w:val="0"/>
          <w:numId w:val="17"/>
        </w:numPr>
        <w:spacing w:after="0" w:line="240" w:lineRule="auto"/>
        <w:ind w:left="504"/>
        <w:rPr>
          <w:rFonts w:asciiTheme="majorHAnsi" w:hAnsiTheme="majorHAnsi" w:cstheme="majorHAnsi"/>
        </w:rPr>
      </w:pPr>
      <w:r>
        <w:rPr>
          <w:rFonts w:asciiTheme="majorHAnsi" w:hAnsiTheme="majorHAnsi" w:cstheme="majorHAnsi"/>
        </w:rPr>
        <w:t>A</w:t>
      </w:r>
      <w:r w:rsidR="00C91271" w:rsidRPr="00862CD8">
        <w:rPr>
          <w:rFonts w:asciiTheme="majorHAnsi" w:hAnsiTheme="majorHAnsi" w:cstheme="majorHAnsi"/>
        </w:rPr>
        <w:t>pply standards for the ethical and safe use of technology in social service organizations</w:t>
      </w:r>
      <w:r>
        <w:rPr>
          <w:rFonts w:asciiTheme="majorHAnsi" w:hAnsiTheme="majorHAnsi" w:cstheme="majorHAnsi"/>
        </w:rPr>
        <w:t>.</w:t>
      </w:r>
    </w:p>
    <w:p w14:paraId="0D67A3BE" w14:textId="1D96D0DA" w:rsidR="00C91271" w:rsidRPr="007C24A6" w:rsidRDefault="005A1386" w:rsidP="00036C2A">
      <w:pPr>
        <w:pStyle w:val="ListParagraph"/>
        <w:numPr>
          <w:ilvl w:val="0"/>
          <w:numId w:val="17"/>
        </w:numPr>
        <w:spacing w:after="0" w:line="240" w:lineRule="auto"/>
        <w:ind w:left="504"/>
        <w:rPr>
          <w:rFonts w:asciiTheme="majorHAnsi" w:hAnsiTheme="majorHAnsi" w:cstheme="majorHAnsi"/>
        </w:rPr>
      </w:pPr>
      <w:r>
        <w:rPr>
          <w:rFonts w:asciiTheme="majorHAnsi" w:hAnsiTheme="majorHAnsi" w:cstheme="majorHAnsi"/>
        </w:rPr>
        <w:t>Analyze</w:t>
      </w:r>
      <w:r w:rsidR="00C91271" w:rsidRPr="00862CD8">
        <w:rPr>
          <w:rFonts w:asciiTheme="majorHAnsi" w:hAnsiTheme="majorHAnsi" w:cstheme="majorHAnsi"/>
        </w:rPr>
        <w:t xml:space="preserve"> the pros and cons of virtual supervision and work</w:t>
      </w:r>
      <w:r>
        <w:rPr>
          <w:rFonts w:asciiTheme="majorHAnsi" w:hAnsiTheme="majorHAnsi" w:cstheme="majorHAnsi"/>
        </w:rPr>
        <w:t>.</w:t>
      </w:r>
    </w:p>
    <w:p w14:paraId="5C0163CC" w14:textId="2A1375C0" w:rsidR="00C91271" w:rsidRPr="00862CD8" w:rsidRDefault="00C91271" w:rsidP="00A36B22">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 xml:space="preserve">Required </w:t>
      </w:r>
      <w:r w:rsidR="00A36B22">
        <w:rPr>
          <w:rFonts w:asciiTheme="majorHAnsi" w:eastAsiaTheme="minorEastAsia" w:hAnsiTheme="majorHAnsi" w:cstheme="majorHAnsi"/>
          <w:b/>
          <w:bCs/>
        </w:rPr>
        <w:t>Resources</w:t>
      </w:r>
    </w:p>
    <w:p w14:paraId="3C5E76A8" w14:textId="262B148E" w:rsidR="00C91271" w:rsidRPr="005A1386" w:rsidRDefault="00C91271" w:rsidP="00036C2A">
      <w:pPr>
        <w:pStyle w:val="Bibliography"/>
        <w:numPr>
          <w:ilvl w:val="0"/>
          <w:numId w:val="35"/>
        </w:numPr>
        <w:spacing w:after="0" w:line="240" w:lineRule="auto"/>
        <w:ind w:left="504"/>
        <w:rPr>
          <w:rFonts w:asciiTheme="majorHAnsi" w:hAnsiTheme="majorHAnsi" w:cstheme="majorHAnsi"/>
        </w:rPr>
      </w:pPr>
      <w:proofErr w:type="spellStart"/>
      <w:r w:rsidRPr="005A1386">
        <w:rPr>
          <w:rFonts w:asciiTheme="majorHAnsi" w:hAnsiTheme="majorHAnsi" w:cstheme="majorHAnsi"/>
        </w:rPr>
        <w:t>Súilleabháin</w:t>
      </w:r>
      <w:proofErr w:type="spellEnd"/>
      <w:r w:rsidRPr="005A1386">
        <w:rPr>
          <w:rFonts w:asciiTheme="majorHAnsi" w:hAnsiTheme="majorHAnsi" w:cstheme="majorHAnsi"/>
        </w:rPr>
        <w:t xml:space="preserve">, F. Ó., Burns, K., &amp; </w:t>
      </w:r>
      <w:proofErr w:type="spellStart"/>
      <w:r w:rsidRPr="005A1386">
        <w:rPr>
          <w:rFonts w:asciiTheme="majorHAnsi" w:hAnsiTheme="majorHAnsi" w:cstheme="majorHAnsi"/>
        </w:rPr>
        <w:t>McCaughren</w:t>
      </w:r>
      <w:proofErr w:type="spellEnd"/>
      <w:r w:rsidRPr="005A1386">
        <w:rPr>
          <w:rFonts w:asciiTheme="majorHAnsi" w:hAnsiTheme="majorHAnsi" w:cstheme="majorHAnsi"/>
        </w:rPr>
        <w:t xml:space="preserve">, S. (2021). </w:t>
      </w:r>
      <w:r w:rsidRPr="005A1386">
        <w:rPr>
          <w:rFonts w:asciiTheme="majorHAnsi" w:hAnsiTheme="majorHAnsi" w:cstheme="majorHAnsi"/>
          <w:i/>
          <w:iCs/>
        </w:rPr>
        <w:t>Remote supervision in social work</w:t>
      </w:r>
      <w:r w:rsidRPr="005A1386">
        <w:rPr>
          <w:rFonts w:asciiTheme="majorHAnsi" w:hAnsiTheme="majorHAnsi" w:cstheme="majorHAnsi"/>
        </w:rPr>
        <w:t xml:space="preserve">. University College Cork. </w:t>
      </w:r>
      <w:hyperlink r:id="rId59" w:history="1">
        <w:r w:rsidR="00A36B22" w:rsidRPr="005A1386">
          <w:rPr>
            <w:rStyle w:val="Hyperlink"/>
            <w:rFonts w:asciiTheme="majorHAnsi" w:hAnsiTheme="majorHAnsi" w:cstheme="majorHAnsi"/>
          </w:rPr>
          <w:t>https://www.ucc.ie/en/media/academic/appliedsocialstudies/oswp/Remotesupervisioninsocialwork.pdf</w:t>
        </w:r>
      </w:hyperlink>
    </w:p>
    <w:p w14:paraId="0EFAD3F1" w14:textId="0A78179F" w:rsidR="00C91271" w:rsidRPr="005A1386" w:rsidRDefault="00C91271" w:rsidP="00036C2A">
      <w:pPr>
        <w:pStyle w:val="Bibliography"/>
        <w:numPr>
          <w:ilvl w:val="0"/>
          <w:numId w:val="35"/>
        </w:numPr>
        <w:spacing w:after="0" w:line="240" w:lineRule="auto"/>
        <w:ind w:left="504"/>
        <w:rPr>
          <w:rFonts w:asciiTheme="majorHAnsi" w:hAnsiTheme="majorHAnsi" w:cstheme="majorHAnsi"/>
        </w:rPr>
      </w:pPr>
      <w:r w:rsidRPr="005A1386">
        <w:rPr>
          <w:rFonts w:asciiTheme="majorHAnsi" w:hAnsiTheme="majorHAnsi" w:cstheme="majorHAnsi"/>
          <w:i/>
          <w:iCs/>
        </w:rPr>
        <w:t>Technology in social work practice</w:t>
      </w:r>
      <w:r w:rsidRPr="005A1386">
        <w:rPr>
          <w:rFonts w:asciiTheme="majorHAnsi" w:hAnsiTheme="majorHAnsi" w:cstheme="majorHAnsi"/>
        </w:rPr>
        <w:t xml:space="preserve">. (2017). National Association of Social Workers. </w:t>
      </w:r>
      <w:hyperlink r:id="rId60" w:history="1">
        <w:r w:rsidR="00A36B22" w:rsidRPr="005A1386">
          <w:rPr>
            <w:rStyle w:val="Hyperlink"/>
            <w:rFonts w:asciiTheme="majorHAnsi" w:hAnsiTheme="majorHAnsi" w:cstheme="majorHAnsi"/>
          </w:rPr>
          <w:t>https://naswor.socialworkers.org/Portals/31/Docs/PRA-BRO-33617.TechStandards_FINAL_POSTING.pdf?ver=2019-02-14-122206-443</w:t>
        </w:r>
      </w:hyperlink>
    </w:p>
    <w:p w14:paraId="47A16DE9" w14:textId="678A7384" w:rsidR="00C91271" w:rsidRPr="005A1386" w:rsidRDefault="00C91271" w:rsidP="00036C2A">
      <w:pPr>
        <w:pStyle w:val="Bibliography"/>
        <w:numPr>
          <w:ilvl w:val="0"/>
          <w:numId w:val="35"/>
        </w:numPr>
        <w:spacing w:after="0" w:line="240" w:lineRule="auto"/>
        <w:ind w:left="504"/>
        <w:rPr>
          <w:rFonts w:asciiTheme="majorHAnsi" w:hAnsiTheme="majorHAnsi" w:cstheme="majorHAnsi"/>
        </w:rPr>
      </w:pPr>
      <w:r w:rsidRPr="005A1386">
        <w:rPr>
          <w:rFonts w:asciiTheme="majorHAnsi" w:hAnsiTheme="majorHAnsi" w:cstheme="majorHAnsi"/>
        </w:rPr>
        <w:t xml:space="preserve">The Nonprofit Quarterly. (2020, September 25). </w:t>
      </w:r>
      <w:r w:rsidRPr="005A1386">
        <w:rPr>
          <w:rFonts w:asciiTheme="majorHAnsi" w:hAnsiTheme="majorHAnsi" w:cstheme="majorHAnsi"/>
          <w:i/>
          <w:iCs/>
        </w:rPr>
        <w:t>Tech Policies for Virtual Teams—A Leader’s Responsibility</w:t>
      </w:r>
      <w:r w:rsidRPr="005A1386">
        <w:rPr>
          <w:rFonts w:asciiTheme="majorHAnsi" w:hAnsiTheme="majorHAnsi" w:cstheme="majorHAnsi"/>
        </w:rPr>
        <w:t xml:space="preserve">. </w:t>
      </w:r>
      <w:hyperlink r:id="rId61" w:history="1">
        <w:r w:rsidR="00A36B22" w:rsidRPr="005A1386">
          <w:rPr>
            <w:rStyle w:val="Hyperlink"/>
            <w:rFonts w:asciiTheme="majorHAnsi" w:hAnsiTheme="majorHAnsi" w:cstheme="majorHAnsi"/>
          </w:rPr>
          <w:t>https://www.youtube.com/watch?v=PQfLRouFeho</w:t>
        </w:r>
      </w:hyperlink>
    </w:p>
    <w:p w14:paraId="34C5F91D" w14:textId="77777777" w:rsidR="00A36B22" w:rsidRPr="007C24A6" w:rsidRDefault="00A36B22" w:rsidP="00E538E7">
      <w:pPr>
        <w:spacing w:after="0" w:line="240" w:lineRule="auto"/>
        <w:rPr>
          <w:rFonts w:asciiTheme="majorHAnsi" w:hAnsiTheme="majorHAnsi" w:cstheme="majorHAnsi"/>
        </w:rPr>
      </w:pPr>
    </w:p>
    <w:p w14:paraId="63CF1C13" w14:textId="77777777" w:rsidR="00C91271" w:rsidRPr="00A36B22" w:rsidRDefault="00C91271" w:rsidP="00A36B22">
      <w:pPr>
        <w:spacing w:before="120" w:after="120" w:line="240" w:lineRule="auto"/>
        <w:rPr>
          <w:rFonts w:asciiTheme="majorHAnsi" w:hAnsiTheme="majorHAnsi" w:cstheme="majorHAnsi"/>
          <w:b/>
          <w:bCs/>
          <w:sz w:val="24"/>
          <w:szCs w:val="24"/>
        </w:rPr>
      </w:pPr>
      <w:r w:rsidRPr="00A36B22">
        <w:rPr>
          <w:rFonts w:asciiTheme="majorHAnsi" w:eastAsiaTheme="minorEastAsia" w:hAnsiTheme="majorHAnsi" w:cstheme="majorHAnsi"/>
          <w:b/>
          <w:bCs/>
          <w:color w:val="000000" w:themeColor="text1"/>
          <w:sz w:val="24"/>
          <w:szCs w:val="24"/>
        </w:rPr>
        <w:t>Module 12: Facilitating and Working in Teams</w:t>
      </w:r>
    </w:p>
    <w:p w14:paraId="47AD09D7" w14:textId="64134610" w:rsidR="00A36B22" w:rsidRPr="00A36B22" w:rsidRDefault="00A36B22" w:rsidP="00A36B22">
      <w:pPr>
        <w:pStyle w:val="Heading6"/>
        <w:numPr>
          <w:ilvl w:val="0"/>
          <w:numId w:val="0"/>
        </w:numPr>
        <w:spacing w:before="120" w:after="120"/>
        <w:ind w:left="144"/>
        <w:jc w:val="left"/>
        <w:rPr>
          <w:rFonts w:asciiTheme="majorHAnsi" w:hAnsiTheme="majorHAnsi" w:cstheme="majorHAnsi"/>
          <w:bCs/>
          <w:sz w:val="22"/>
          <w:szCs w:val="22"/>
        </w:rPr>
      </w:pPr>
      <w:r w:rsidRPr="00A36B22">
        <w:rPr>
          <w:rFonts w:asciiTheme="majorHAnsi" w:hAnsiTheme="majorHAnsi" w:cstheme="majorHAnsi"/>
          <w:bCs/>
          <w:sz w:val="22"/>
          <w:szCs w:val="22"/>
        </w:rPr>
        <w:t>Date</w:t>
      </w:r>
    </w:p>
    <w:p w14:paraId="5273B152" w14:textId="535F4346" w:rsidR="00A36B22" w:rsidRPr="00A36B22" w:rsidRDefault="00A36B22" w:rsidP="00A36B22">
      <w:pPr>
        <w:spacing w:before="120" w:after="120" w:line="240" w:lineRule="auto"/>
        <w:ind w:left="144"/>
        <w:rPr>
          <w:rFonts w:asciiTheme="majorHAnsi" w:hAnsiTheme="majorHAnsi" w:cstheme="majorHAnsi"/>
          <w:b/>
          <w:bCs/>
        </w:rPr>
      </w:pPr>
      <w:r w:rsidRPr="00A36B22">
        <w:rPr>
          <w:rFonts w:asciiTheme="majorHAnsi" w:hAnsiTheme="majorHAnsi" w:cstheme="majorHAnsi"/>
          <w:b/>
          <w:bCs/>
        </w:rPr>
        <w:t>Description</w:t>
      </w:r>
    </w:p>
    <w:p w14:paraId="7254B9DC" w14:textId="76B2E2A0" w:rsidR="00C91271" w:rsidRPr="00A36B22" w:rsidRDefault="00C91271" w:rsidP="00A36B22">
      <w:pPr>
        <w:pStyle w:val="Heading6"/>
        <w:numPr>
          <w:ilvl w:val="0"/>
          <w:numId w:val="0"/>
        </w:numPr>
        <w:spacing w:before="120" w:after="120"/>
        <w:ind w:left="144"/>
        <w:jc w:val="left"/>
        <w:rPr>
          <w:rFonts w:asciiTheme="majorHAnsi" w:hAnsiTheme="majorHAnsi" w:cstheme="majorHAnsi"/>
          <w:b w:val="0"/>
          <w:sz w:val="22"/>
          <w:szCs w:val="22"/>
          <w:highlight w:val="yellow"/>
        </w:rPr>
      </w:pPr>
      <w:r w:rsidRPr="00A36B22">
        <w:rPr>
          <w:rFonts w:asciiTheme="majorHAnsi" w:hAnsiTheme="majorHAnsi" w:cstheme="majorHAnsi"/>
          <w:b w:val="0"/>
          <w:sz w:val="22"/>
          <w:szCs w:val="22"/>
        </w:rPr>
        <w:t>In this module we will delve into theoretical background and practical skills for working in teams.</w:t>
      </w:r>
    </w:p>
    <w:p w14:paraId="376B17B2" w14:textId="08A4A5E1" w:rsidR="00C91271" w:rsidRDefault="00C91271" w:rsidP="00A36B22">
      <w:pPr>
        <w:spacing w:before="120" w:after="120" w:line="240" w:lineRule="auto"/>
        <w:ind w:left="144"/>
        <w:rPr>
          <w:rFonts w:asciiTheme="majorHAnsi" w:hAnsiTheme="majorHAnsi" w:cstheme="majorHAnsi"/>
          <w:b/>
          <w:bCs/>
        </w:rPr>
      </w:pPr>
      <w:r w:rsidRPr="00862CD8">
        <w:rPr>
          <w:rFonts w:asciiTheme="majorHAnsi" w:hAnsiTheme="majorHAnsi" w:cstheme="majorHAnsi"/>
          <w:b/>
          <w:bCs/>
        </w:rPr>
        <w:t>Learning Objectives</w:t>
      </w:r>
    </w:p>
    <w:p w14:paraId="2F7C6D39" w14:textId="71CA7FFE" w:rsidR="00A36B22" w:rsidRPr="00A36B22" w:rsidRDefault="00A36B22" w:rsidP="00A36B22">
      <w:pPr>
        <w:spacing w:after="0" w:line="240" w:lineRule="auto"/>
        <w:ind w:left="144"/>
        <w:rPr>
          <w:rFonts w:asciiTheme="majorHAnsi" w:hAnsiTheme="majorHAnsi" w:cstheme="majorHAnsi"/>
        </w:rPr>
      </w:pPr>
      <w:r>
        <w:rPr>
          <w:rFonts w:asciiTheme="majorHAnsi" w:hAnsiTheme="majorHAnsi" w:cstheme="majorHAnsi"/>
        </w:rPr>
        <w:t>After successfully completing this module, students will be able to:</w:t>
      </w:r>
    </w:p>
    <w:p w14:paraId="2278DB5C" w14:textId="3331AA93" w:rsidR="00C91271" w:rsidRPr="00862CD8" w:rsidRDefault="005A1386" w:rsidP="00036C2A">
      <w:pPr>
        <w:pStyle w:val="ListParagraph"/>
        <w:numPr>
          <w:ilvl w:val="0"/>
          <w:numId w:val="36"/>
        </w:numPr>
        <w:spacing w:after="0" w:line="240" w:lineRule="auto"/>
        <w:ind w:left="504"/>
        <w:rPr>
          <w:rFonts w:asciiTheme="majorHAnsi" w:hAnsiTheme="majorHAnsi" w:cstheme="majorHAnsi"/>
        </w:rPr>
      </w:pPr>
      <w:r>
        <w:rPr>
          <w:rFonts w:asciiTheme="majorHAnsi" w:hAnsiTheme="majorHAnsi" w:cstheme="majorHAnsi"/>
        </w:rPr>
        <w:t>Identify</w:t>
      </w:r>
      <w:r w:rsidR="00C91271" w:rsidRPr="00862CD8">
        <w:rPr>
          <w:rFonts w:asciiTheme="majorHAnsi" w:hAnsiTheme="majorHAnsi" w:cstheme="majorHAnsi"/>
        </w:rPr>
        <w:t xml:space="preserve"> the benefits and challenges of working in teams.</w:t>
      </w:r>
    </w:p>
    <w:p w14:paraId="11842E25" w14:textId="77777777" w:rsidR="00C91271" w:rsidRPr="00862CD8" w:rsidRDefault="00C91271" w:rsidP="00036C2A">
      <w:pPr>
        <w:pStyle w:val="ListParagraph"/>
        <w:numPr>
          <w:ilvl w:val="0"/>
          <w:numId w:val="36"/>
        </w:numPr>
        <w:spacing w:after="0" w:line="240" w:lineRule="auto"/>
        <w:ind w:left="504"/>
        <w:rPr>
          <w:rFonts w:asciiTheme="majorHAnsi" w:hAnsiTheme="majorHAnsi" w:cstheme="majorHAnsi"/>
        </w:rPr>
      </w:pPr>
      <w:r w:rsidRPr="00862CD8">
        <w:rPr>
          <w:rFonts w:asciiTheme="majorHAnsi" w:hAnsiTheme="majorHAnsi" w:cstheme="majorHAnsi"/>
        </w:rPr>
        <w:t>Explore types of teams, stages of team development, and roles of team members</w:t>
      </w:r>
    </w:p>
    <w:p w14:paraId="16EAED21" w14:textId="1E9D3B78" w:rsidR="00C91271" w:rsidRPr="00862CD8" w:rsidRDefault="005A1386" w:rsidP="00036C2A">
      <w:pPr>
        <w:pStyle w:val="ListParagraph"/>
        <w:numPr>
          <w:ilvl w:val="0"/>
          <w:numId w:val="36"/>
        </w:numPr>
        <w:spacing w:after="0" w:line="240" w:lineRule="auto"/>
        <w:ind w:left="504"/>
        <w:rPr>
          <w:rFonts w:asciiTheme="majorHAnsi" w:hAnsiTheme="majorHAnsi" w:cstheme="majorHAnsi"/>
        </w:rPr>
      </w:pPr>
      <w:r>
        <w:rPr>
          <w:rFonts w:asciiTheme="majorHAnsi" w:hAnsiTheme="majorHAnsi" w:cstheme="majorHAnsi"/>
        </w:rPr>
        <w:t>Formulate</w:t>
      </w:r>
      <w:r w:rsidR="00C91271" w:rsidRPr="00862CD8">
        <w:rPr>
          <w:rFonts w:asciiTheme="majorHAnsi" w:hAnsiTheme="majorHAnsi" w:cstheme="majorHAnsi"/>
        </w:rPr>
        <w:t xml:space="preserve"> practical strategies for managing conflict in teams and increasing team effectiveness</w:t>
      </w:r>
    </w:p>
    <w:p w14:paraId="50DA53C2" w14:textId="768DB1AB" w:rsidR="00C91271" w:rsidRPr="007C24A6" w:rsidRDefault="00C91271" w:rsidP="00036C2A">
      <w:pPr>
        <w:pStyle w:val="ListParagraph"/>
        <w:numPr>
          <w:ilvl w:val="0"/>
          <w:numId w:val="36"/>
        </w:numPr>
        <w:spacing w:after="0" w:line="240" w:lineRule="auto"/>
        <w:ind w:left="504"/>
        <w:rPr>
          <w:rFonts w:asciiTheme="majorHAnsi" w:hAnsiTheme="majorHAnsi" w:cstheme="majorHAnsi"/>
        </w:rPr>
      </w:pPr>
      <w:r w:rsidRPr="00862CD8">
        <w:rPr>
          <w:rFonts w:asciiTheme="majorHAnsi" w:hAnsiTheme="majorHAnsi" w:cstheme="majorHAnsi"/>
        </w:rPr>
        <w:t>Think critically about the role of culture on teams</w:t>
      </w:r>
    </w:p>
    <w:p w14:paraId="62CC071A" w14:textId="29BA23E3" w:rsidR="00C91271" w:rsidRPr="00862CD8" w:rsidRDefault="00C91271" w:rsidP="00A36B22">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 xml:space="preserve">Required </w:t>
      </w:r>
      <w:r w:rsidR="00A36B22">
        <w:rPr>
          <w:rFonts w:asciiTheme="majorHAnsi" w:eastAsiaTheme="minorEastAsia" w:hAnsiTheme="majorHAnsi" w:cstheme="majorHAnsi"/>
          <w:b/>
          <w:bCs/>
        </w:rPr>
        <w:t>Resources</w:t>
      </w:r>
    </w:p>
    <w:p w14:paraId="4839512D" w14:textId="77777777" w:rsidR="00C91271" w:rsidRPr="00862CD8" w:rsidRDefault="00C91271" w:rsidP="00036C2A">
      <w:pPr>
        <w:pStyle w:val="NormalWeb"/>
        <w:numPr>
          <w:ilvl w:val="0"/>
          <w:numId w:val="37"/>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Denhardt et al. Chapter 10</w:t>
      </w:r>
    </w:p>
    <w:p w14:paraId="59EC184B" w14:textId="166A385B" w:rsidR="00C91271" w:rsidRPr="00862CD8" w:rsidRDefault="00C91271" w:rsidP="00036C2A">
      <w:pPr>
        <w:pStyle w:val="Bibliography"/>
        <w:numPr>
          <w:ilvl w:val="0"/>
          <w:numId w:val="37"/>
        </w:numPr>
        <w:spacing w:after="0" w:line="240" w:lineRule="auto"/>
        <w:ind w:left="504"/>
        <w:rPr>
          <w:rFonts w:asciiTheme="majorHAnsi" w:hAnsiTheme="majorHAnsi" w:cstheme="majorHAnsi"/>
        </w:rPr>
      </w:pPr>
      <w:r w:rsidRPr="00862CD8">
        <w:rPr>
          <w:rFonts w:asciiTheme="majorHAnsi" w:hAnsiTheme="majorHAnsi" w:cstheme="majorHAnsi"/>
        </w:rPr>
        <w:t xml:space="preserve">Nawaz, S. (2018, January 15). How to Create Executive Team Norms—And Make Them Stick. </w:t>
      </w:r>
      <w:r w:rsidRPr="00862CD8">
        <w:rPr>
          <w:rFonts w:asciiTheme="majorHAnsi" w:hAnsiTheme="majorHAnsi" w:cstheme="majorHAnsi"/>
          <w:i/>
          <w:iCs/>
        </w:rPr>
        <w:t>Harvard Business Review</w:t>
      </w:r>
      <w:r w:rsidRPr="00862CD8">
        <w:rPr>
          <w:rFonts w:asciiTheme="majorHAnsi" w:hAnsiTheme="majorHAnsi" w:cstheme="majorHAnsi"/>
        </w:rPr>
        <w:t xml:space="preserve">. </w:t>
      </w:r>
      <w:hyperlink r:id="rId62" w:history="1">
        <w:r w:rsidR="00A36B22" w:rsidRPr="007137FD">
          <w:rPr>
            <w:rStyle w:val="Hyperlink"/>
            <w:rFonts w:asciiTheme="majorHAnsi" w:hAnsiTheme="majorHAnsi" w:cstheme="majorHAnsi"/>
          </w:rPr>
          <w:t>https://hbr.org/2018/01/how-to-create-executive-team-norms-and-make-them-stick</w:t>
        </w:r>
      </w:hyperlink>
    </w:p>
    <w:p w14:paraId="516CD321" w14:textId="293D2F0E" w:rsidR="00C91271" w:rsidRPr="00862CD8" w:rsidRDefault="00C91271" w:rsidP="00036C2A">
      <w:pPr>
        <w:pStyle w:val="NormalWeb"/>
        <w:numPr>
          <w:ilvl w:val="0"/>
          <w:numId w:val="37"/>
        </w:numPr>
        <w:spacing w:before="0" w:beforeAutospacing="0" w:after="0" w:afterAutospacing="0"/>
        <w:ind w:left="504"/>
        <w:rPr>
          <w:rFonts w:asciiTheme="majorHAnsi" w:hAnsiTheme="majorHAnsi" w:cstheme="majorHAnsi"/>
          <w:sz w:val="22"/>
          <w:szCs w:val="22"/>
        </w:rPr>
      </w:pPr>
      <w:proofErr w:type="spellStart"/>
      <w:r w:rsidRPr="00862CD8">
        <w:rPr>
          <w:rFonts w:asciiTheme="majorHAnsi" w:hAnsiTheme="majorHAnsi" w:cstheme="majorHAnsi"/>
          <w:sz w:val="22"/>
          <w:szCs w:val="22"/>
          <w:lang w:val="es-US"/>
        </w:rPr>
        <w:lastRenderedPageBreak/>
        <w:t>Feitosa</w:t>
      </w:r>
      <w:proofErr w:type="spellEnd"/>
      <w:r w:rsidRPr="00862CD8">
        <w:rPr>
          <w:rFonts w:asciiTheme="majorHAnsi" w:hAnsiTheme="majorHAnsi" w:cstheme="majorHAnsi"/>
          <w:sz w:val="22"/>
          <w:szCs w:val="22"/>
          <w:lang w:val="es-US"/>
        </w:rPr>
        <w:t xml:space="preserve">, J., R. Grossman, &amp; M. Salazar. </w:t>
      </w:r>
      <w:r w:rsidRPr="00862CD8">
        <w:rPr>
          <w:rFonts w:asciiTheme="majorHAnsi" w:hAnsiTheme="majorHAnsi" w:cstheme="majorHAnsi"/>
          <w:sz w:val="22"/>
          <w:szCs w:val="22"/>
        </w:rPr>
        <w:t xml:space="preserve">(2018). Debunking Key Assumptions about Teams: The Role of Culture. </w:t>
      </w:r>
      <w:r w:rsidRPr="00862CD8">
        <w:rPr>
          <w:rFonts w:asciiTheme="majorHAnsi" w:hAnsiTheme="majorHAnsi" w:cstheme="majorHAnsi"/>
          <w:i/>
          <w:iCs/>
          <w:sz w:val="22"/>
          <w:szCs w:val="22"/>
        </w:rPr>
        <w:t>American Psychologist,</w:t>
      </w:r>
      <w:r w:rsidRPr="00862CD8">
        <w:rPr>
          <w:rFonts w:asciiTheme="majorHAnsi" w:hAnsiTheme="majorHAnsi" w:cstheme="majorHAnsi"/>
          <w:sz w:val="22"/>
          <w:szCs w:val="22"/>
        </w:rPr>
        <w:t xml:space="preserve"> 73, 4, 376-389. </w:t>
      </w:r>
      <w:proofErr w:type="spellStart"/>
      <w:r w:rsidRPr="00862CD8">
        <w:rPr>
          <w:rStyle w:val="citation-doi"/>
          <w:rFonts w:asciiTheme="majorHAnsi" w:hAnsiTheme="majorHAnsi" w:cstheme="majorHAnsi"/>
          <w:sz w:val="22"/>
          <w:szCs w:val="22"/>
        </w:rPr>
        <w:t>doi</w:t>
      </w:r>
      <w:proofErr w:type="spellEnd"/>
      <w:r w:rsidRPr="00862CD8">
        <w:rPr>
          <w:rStyle w:val="citation-doi"/>
          <w:rFonts w:asciiTheme="majorHAnsi" w:hAnsiTheme="majorHAnsi" w:cstheme="majorHAnsi"/>
          <w:sz w:val="22"/>
          <w:szCs w:val="22"/>
        </w:rPr>
        <w:t>: 10.1037/amp0000256</w:t>
      </w:r>
    </w:p>
    <w:p w14:paraId="56EC89AE" w14:textId="77777777" w:rsidR="00C91271" w:rsidRPr="00862CD8" w:rsidRDefault="00C91271" w:rsidP="00036C2A">
      <w:pPr>
        <w:pStyle w:val="NormalWeb"/>
        <w:numPr>
          <w:ilvl w:val="0"/>
          <w:numId w:val="37"/>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 xml:space="preserve">Read Bell et al. (2018). Team Composition &amp; the ABCs of Teamwork. </w:t>
      </w:r>
      <w:r w:rsidRPr="00862CD8">
        <w:rPr>
          <w:rFonts w:asciiTheme="majorHAnsi" w:hAnsiTheme="majorHAnsi" w:cstheme="majorHAnsi"/>
          <w:i/>
          <w:iCs/>
          <w:sz w:val="22"/>
          <w:szCs w:val="22"/>
        </w:rPr>
        <w:t>American Psychologist,</w:t>
      </w:r>
      <w:r w:rsidRPr="00862CD8">
        <w:rPr>
          <w:rFonts w:asciiTheme="majorHAnsi" w:hAnsiTheme="majorHAnsi" w:cstheme="majorHAnsi"/>
          <w:sz w:val="22"/>
          <w:szCs w:val="22"/>
        </w:rPr>
        <w:t xml:space="preserve"> 73, 4, 349-362. </w:t>
      </w:r>
      <w:proofErr w:type="spellStart"/>
      <w:r w:rsidRPr="00862CD8">
        <w:rPr>
          <w:rStyle w:val="citation-doi"/>
          <w:rFonts w:asciiTheme="majorHAnsi" w:hAnsiTheme="majorHAnsi" w:cstheme="majorHAnsi"/>
          <w:sz w:val="22"/>
          <w:szCs w:val="22"/>
        </w:rPr>
        <w:t>doi</w:t>
      </w:r>
      <w:proofErr w:type="spellEnd"/>
      <w:r w:rsidRPr="00862CD8">
        <w:rPr>
          <w:rStyle w:val="citation-doi"/>
          <w:rFonts w:asciiTheme="majorHAnsi" w:hAnsiTheme="majorHAnsi" w:cstheme="majorHAnsi"/>
          <w:sz w:val="22"/>
          <w:szCs w:val="22"/>
        </w:rPr>
        <w:t>: 10.1037/amp0000305</w:t>
      </w:r>
    </w:p>
    <w:p w14:paraId="585161FA" w14:textId="77777777" w:rsidR="00C91271" w:rsidRPr="007C24A6" w:rsidRDefault="00C91271" w:rsidP="00881373">
      <w:pPr>
        <w:pStyle w:val="Heading2"/>
        <w:numPr>
          <w:ilvl w:val="0"/>
          <w:numId w:val="0"/>
        </w:numPr>
        <w:spacing w:before="120" w:after="120"/>
        <w:ind w:left="144"/>
        <w:jc w:val="left"/>
        <w:rPr>
          <w:rFonts w:asciiTheme="majorHAnsi" w:hAnsiTheme="majorHAnsi" w:cstheme="majorHAnsi"/>
          <w:sz w:val="22"/>
          <w:szCs w:val="22"/>
        </w:rPr>
      </w:pPr>
      <w:r w:rsidRPr="007C24A6">
        <w:rPr>
          <w:rFonts w:asciiTheme="majorHAnsi" w:hAnsiTheme="majorHAnsi" w:cstheme="majorHAnsi"/>
          <w:sz w:val="22"/>
          <w:szCs w:val="22"/>
        </w:rPr>
        <w:t>Required Videos</w:t>
      </w:r>
    </w:p>
    <w:p w14:paraId="4528A796" w14:textId="77777777" w:rsidR="00C91271" w:rsidRPr="00862CD8" w:rsidRDefault="00316F7E" w:rsidP="00036C2A">
      <w:pPr>
        <w:pStyle w:val="NormalWeb"/>
        <w:numPr>
          <w:ilvl w:val="0"/>
          <w:numId w:val="38"/>
        </w:numPr>
        <w:spacing w:before="0" w:beforeAutospacing="0" w:after="0" w:afterAutospacing="0"/>
        <w:ind w:left="504"/>
        <w:rPr>
          <w:rFonts w:asciiTheme="majorHAnsi" w:hAnsiTheme="majorHAnsi" w:cstheme="majorHAnsi"/>
          <w:sz w:val="22"/>
          <w:szCs w:val="22"/>
        </w:rPr>
      </w:pPr>
      <w:hyperlink r:id="rId63" w:tgtFrame="_blank" w:history="1">
        <w:r w:rsidR="00C91271" w:rsidRPr="00862CD8">
          <w:rPr>
            <w:rStyle w:val="Hyperlink"/>
            <w:rFonts w:asciiTheme="majorHAnsi" w:hAnsiTheme="majorHAnsi" w:cstheme="majorHAnsi"/>
            <w:sz w:val="22"/>
            <w:szCs w:val="22"/>
          </w:rPr>
          <w:t>10:35 How to Avoid Teamwork Disasters: Crash Course Business - Soft Skills #12</w:t>
        </w:r>
      </w:hyperlink>
    </w:p>
    <w:p w14:paraId="1C83A9BD" w14:textId="2B68928D" w:rsidR="00C91271" w:rsidRPr="00862CD8" w:rsidRDefault="00316F7E" w:rsidP="00036C2A">
      <w:pPr>
        <w:pStyle w:val="NormalWeb"/>
        <w:numPr>
          <w:ilvl w:val="0"/>
          <w:numId w:val="38"/>
        </w:numPr>
        <w:spacing w:before="0" w:beforeAutospacing="0" w:after="0" w:afterAutospacing="0"/>
        <w:ind w:left="504"/>
        <w:rPr>
          <w:rFonts w:asciiTheme="majorHAnsi" w:hAnsiTheme="majorHAnsi" w:cstheme="majorHAnsi"/>
          <w:sz w:val="22"/>
          <w:szCs w:val="22"/>
        </w:rPr>
      </w:pPr>
      <w:hyperlink r:id="rId64" w:tgtFrame="_blank" w:history="1">
        <w:r w:rsidR="00C91271" w:rsidRPr="00862CD8">
          <w:rPr>
            <w:rStyle w:val="Hyperlink"/>
            <w:rFonts w:asciiTheme="majorHAnsi" w:hAnsiTheme="majorHAnsi" w:cstheme="majorHAnsi"/>
            <w:sz w:val="22"/>
            <w:szCs w:val="22"/>
          </w:rPr>
          <w:t>15:38 Forget the Pecking Order at Work</w:t>
        </w:r>
      </w:hyperlink>
    </w:p>
    <w:p w14:paraId="02136E10" w14:textId="78FB85FD" w:rsidR="00C91271" w:rsidRPr="00862CD8" w:rsidRDefault="00C91271" w:rsidP="00881373">
      <w:pPr>
        <w:spacing w:before="120" w:after="120" w:line="240" w:lineRule="auto"/>
        <w:ind w:left="144"/>
        <w:rPr>
          <w:rFonts w:asciiTheme="majorHAnsi" w:hAnsiTheme="majorHAnsi" w:cstheme="majorHAnsi"/>
          <w:b/>
          <w:bCs/>
        </w:rPr>
      </w:pPr>
      <w:r w:rsidRPr="00862CD8">
        <w:rPr>
          <w:rFonts w:asciiTheme="majorHAnsi" w:eastAsiaTheme="minorEastAsia" w:hAnsiTheme="majorHAnsi" w:cstheme="majorHAnsi"/>
          <w:b/>
          <w:bCs/>
        </w:rPr>
        <w:t xml:space="preserve">Recommended </w:t>
      </w:r>
      <w:r w:rsidR="00881373">
        <w:rPr>
          <w:rFonts w:asciiTheme="majorHAnsi" w:eastAsiaTheme="minorEastAsia" w:hAnsiTheme="majorHAnsi" w:cstheme="majorHAnsi"/>
          <w:b/>
          <w:bCs/>
        </w:rPr>
        <w:t>Resources</w:t>
      </w:r>
    </w:p>
    <w:p w14:paraId="7EBAFA31" w14:textId="65CAEC2F" w:rsidR="00C91271" w:rsidRPr="00881373" w:rsidRDefault="00C91271" w:rsidP="00036C2A">
      <w:pPr>
        <w:pStyle w:val="ListParagraph"/>
        <w:numPr>
          <w:ilvl w:val="0"/>
          <w:numId w:val="39"/>
        </w:numPr>
        <w:spacing w:after="0" w:line="240" w:lineRule="auto"/>
        <w:ind w:left="504"/>
        <w:rPr>
          <w:rFonts w:asciiTheme="majorHAnsi" w:hAnsiTheme="majorHAnsi" w:cstheme="majorHAnsi"/>
        </w:rPr>
      </w:pPr>
      <w:r w:rsidRPr="00881373">
        <w:rPr>
          <w:rFonts w:asciiTheme="majorHAnsi" w:hAnsiTheme="majorHAnsi" w:cstheme="majorHAnsi"/>
        </w:rPr>
        <w:t xml:space="preserve">Driskell, J, E. Salas, &amp; T. Driskell. (2018) </w:t>
      </w:r>
      <w:hyperlink r:id="rId65" w:tgtFrame="_blank" w:history="1">
        <w:r w:rsidRPr="00881373">
          <w:rPr>
            <w:rStyle w:val="Hyperlink"/>
            <w:rFonts w:asciiTheme="majorHAnsi" w:hAnsiTheme="majorHAnsi" w:cstheme="majorHAnsi"/>
          </w:rPr>
          <w:t xml:space="preserve">Foundations of Teamwork and Collaboration. </w:t>
        </w:r>
      </w:hyperlink>
      <w:r w:rsidRPr="00881373">
        <w:rPr>
          <w:rStyle w:val="Emphasis"/>
          <w:rFonts w:asciiTheme="majorHAnsi" w:hAnsiTheme="majorHAnsi" w:cstheme="majorHAnsi"/>
        </w:rPr>
        <w:t>American Psychologist</w:t>
      </w:r>
      <w:r w:rsidRPr="00881373">
        <w:rPr>
          <w:rFonts w:asciiTheme="majorHAnsi" w:hAnsiTheme="majorHAnsi" w:cstheme="majorHAnsi"/>
        </w:rPr>
        <w:t>, 73, 4, 334-348.</w:t>
      </w:r>
    </w:p>
    <w:p w14:paraId="661D22F5" w14:textId="009A0AD0" w:rsidR="00C91271" w:rsidRPr="00881373" w:rsidRDefault="00C91271" w:rsidP="00881373">
      <w:pPr>
        <w:spacing w:before="120" w:after="120" w:line="240" w:lineRule="auto"/>
        <w:rPr>
          <w:rFonts w:asciiTheme="majorHAnsi" w:hAnsiTheme="majorHAnsi" w:cstheme="majorHAnsi"/>
          <w:b/>
          <w:bCs/>
          <w:sz w:val="24"/>
          <w:szCs w:val="24"/>
        </w:rPr>
      </w:pPr>
      <w:r w:rsidRPr="00881373">
        <w:rPr>
          <w:rFonts w:asciiTheme="majorHAnsi" w:eastAsiaTheme="minorEastAsia" w:hAnsiTheme="majorHAnsi" w:cstheme="majorHAnsi"/>
          <w:b/>
          <w:bCs/>
          <w:color w:val="000000" w:themeColor="text1"/>
          <w:sz w:val="24"/>
          <w:szCs w:val="24"/>
        </w:rPr>
        <w:t>Module 13</w:t>
      </w:r>
      <w:r w:rsidR="00881373">
        <w:rPr>
          <w:rFonts w:asciiTheme="majorHAnsi" w:eastAsiaTheme="minorEastAsia" w:hAnsiTheme="majorHAnsi" w:cstheme="majorHAnsi"/>
          <w:b/>
          <w:bCs/>
          <w:color w:val="000000" w:themeColor="text1"/>
          <w:sz w:val="24"/>
          <w:szCs w:val="24"/>
        </w:rPr>
        <w:t xml:space="preserve"> – Leading </w:t>
      </w:r>
      <w:r w:rsidRPr="00881373">
        <w:rPr>
          <w:rFonts w:asciiTheme="majorHAnsi" w:hAnsiTheme="majorHAnsi" w:cstheme="majorHAnsi"/>
          <w:b/>
          <w:bCs/>
          <w:sz w:val="24"/>
          <w:szCs w:val="24"/>
        </w:rPr>
        <w:t>and Managing Through Change</w:t>
      </w:r>
    </w:p>
    <w:p w14:paraId="3FB2EAC9" w14:textId="4E29A48B" w:rsidR="00881373" w:rsidRDefault="00881373" w:rsidP="00897EB4">
      <w:pPr>
        <w:pStyle w:val="Heading6"/>
        <w:numPr>
          <w:ilvl w:val="0"/>
          <w:numId w:val="0"/>
        </w:numPr>
        <w:spacing w:before="120" w:after="120"/>
        <w:ind w:left="144"/>
        <w:jc w:val="left"/>
        <w:rPr>
          <w:rFonts w:asciiTheme="majorHAnsi" w:hAnsiTheme="majorHAnsi" w:cstheme="majorHAnsi"/>
          <w:bCs/>
          <w:sz w:val="22"/>
          <w:szCs w:val="22"/>
        </w:rPr>
      </w:pPr>
      <w:r>
        <w:rPr>
          <w:rFonts w:asciiTheme="majorHAnsi" w:hAnsiTheme="majorHAnsi" w:cstheme="majorHAnsi"/>
          <w:bCs/>
          <w:sz w:val="22"/>
          <w:szCs w:val="22"/>
        </w:rPr>
        <w:t>Date</w:t>
      </w:r>
    </w:p>
    <w:p w14:paraId="2E9A4290" w14:textId="34A05707" w:rsidR="00881373" w:rsidRPr="00897EB4" w:rsidRDefault="00897EB4" w:rsidP="00897EB4">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68A442CE" w14:textId="4E52206E" w:rsidR="00C91271" w:rsidRPr="00881373" w:rsidRDefault="00C91271" w:rsidP="00897EB4">
      <w:pPr>
        <w:pStyle w:val="Heading6"/>
        <w:numPr>
          <w:ilvl w:val="0"/>
          <w:numId w:val="0"/>
        </w:numPr>
        <w:spacing w:before="120" w:after="120"/>
        <w:ind w:left="144"/>
        <w:jc w:val="left"/>
        <w:rPr>
          <w:rFonts w:asciiTheme="majorHAnsi" w:eastAsiaTheme="minorEastAsia" w:hAnsiTheme="majorHAnsi" w:cstheme="majorHAnsi"/>
          <w:b w:val="0"/>
          <w:sz w:val="22"/>
          <w:szCs w:val="22"/>
        </w:rPr>
      </w:pPr>
      <w:r w:rsidRPr="00881373">
        <w:rPr>
          <w:rFonts w:asciiTheme="majorHAnsi" w:hAnsiTheme="majorHAnsi" w:cstheme="majorHAnsi"/>
          <w:b w:val="0"/>
          <w:sz w:val="22"/>
          <w:szCs w:val="22"/>
        </w:rPr>
        <w:t>Change is inevitable, and in this module, we discuss multiple considerations in leading an organization through change.</w:t>
      </w:r>
    </w:p>
    <w:p w14:paraId="00A3CC74" w14:textId="36CE54FF" w:rsidR="00C91271" w:rsidRDefault="00C91271" w:rsidP="00897EB4">
      <w:pPr>
        <w:spacing w:before="120" w:after="120" w:line="240" w:lineRule="auto"/>
        <w:ind w:left="144"/>
        <w:rPr>
          <w:rFonts w:asciiTheme="majorHAnsi" w:hAnsiTheme="majorHAnsi" w:cstheme="majorHAnsi"/>
          <w:b/>
          <w:bCs/>
        </w:rPr>
      </w:pPr>
      <w:r w:rsidRPr="00862CD8">
        <w:rPr>
          <w:rFonts w:asciiTheme="majorHAnsi" w:hAnsiTheme="majorHAnsi" w:cstheme="majorHAnsi"/>
          <w:b/>
          <w:bCs/>
        </w:rPr>
        <w:t>Learning Objectives</w:t>
      </w:r>
    </w:p>
    <w:p w14:paraId="249F9A79" w14:textId="37618328" w:rsidR="00897EB4" w:rsidRPr="00897EB4" w:rsidRDefault="00897EB4" w:rsidP="00897EB4">
      <w:pPr>
        <w:spacing w:after="0" w:line="240" w:lineRule="auto"/>
        <w:ind w:left="144"/>
        <w:rPr>
          <w:rFonts w:asciiTheme="majorHAnsi" w:hAnsiTheme="majorHAnsi" w:cstheme="majorHAnsi"/>
        </w:rPr>
      </w:pPr>
      <w:r>
        <w:rPr>
          <w:rFonts w:asciiTheme="majorHAnsi" w:hAnsiTheme="majorHAnsi" w:cstheme="majorHAnsi"/>
        </w:rPr>
        <w:t>After successfully completing this module, students will be able to:</w:t>
      </w:r>
    </w:p>
    <w:p w14:paraId="26E73C09" w14:textId="77777777" w:rsidR="00C91271" w:rsidRPr="00862CD8" w:rsidRDefault="00C91271" w:rsidP="00036C2A">
      <w:pPr>
        <w:pStyle w:val="NormalWeb"/>
        <w:numPr>
          <w:ilvl w:val="0"/>
          <w:numId w:val="40"/>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Investigate how organizational culture influences organizational change efforts</w:t>
      </w:r>
    </w:p>
    <w:p w14:paraId="0FF6DA19" w14:textId="77777777" w:rsidR="00C91271" w:rsidRPr="00862CD8" w:rsidRDefault="00C91271" w:rsidP="00036C2A">
      <w:pPr>
        <w:pStyle w:val="NormalWeb"/>
        <w:numPr>
          <w:ilvl w:val="0"/>
          <w:numId w:val="40"/>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Identify sources of resistance to change</w:t>
      </w:r>
    </w:p>
    <w:p w14:paraId="0C19B23C" w14:textId="77777777" w:rsidR="00C91271" w:rsidRPr="00862CD8" w:rsidRDefault="00C91271" w:rsidP="00036C2A">
      <w:pPr>
        <w:pStyle w:val="NormalWeb"/>
        <w:numPr>
          <w:ilvl w:val="0"/>
          <w:numId w:val="40"/>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Examine your own attitudes toward change</w:t>
      </w:r>
    </w:p>
    <w:p w14:paraId="7357D132" w14:textId="4B9888FF" w:rsidR="00C91271" w:rsidRPr="007C24A6" w:rsidRDefault="00C91271" w:rsidP="00036C2A">
      <w:pPr>
        <w:pStyle w:val="NormalWeb"/>
        <w:numPr>
          <w:ilvl w:val="0"/>
          <w:numId w:val="40"/>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Integrate past module's themes of power, conflict management, and self-knowledge into thinking about HOW to manage change</w:t>
      </w:r>
    </w:p>
    <w:p w14:paraId="0B01575D" w14:textId="0A837B73" w:rsidR="00C91271" w:rsidRPr="00862CD8" w:rsidRDefault="00C91271" w:rsidP="00897EB4">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 xml:space="preserve">Required </w:t>
      </w:r>
      <w:r w:rsidR="00897EB4">
        <w:rPr>
          <w:rFonts w:asciiTheme="majorHAnsi" w:eastAsiaTheme="minorEastAsia" w:hAnsiTheme="majorHAnsi" w:cstheme="majorHAnsi"/>
          <w:b/>
          <w:bCs/>
        </w:rPr>
        <w:t>Resources</w:t>
      </w:r>
    </w:p>
    <w:p w14:paraId="4D81495A" w14:textId="77777777" w:rsidR="00C91271" w:rsidRPr="00897EB4" w:rsidRDefault="00C91271" w:rsidP="00036C2A">
      <w:pPr>
        <w:pStyle w:val="ListParagraph"/>
        <w:numPr>
          <w:ilvl w:val="0"/>
          <w:numId w:val="39"/>
        </w:numPr>
        <w:spacing w:after="0" w:line="240" w:lineRule="auto"/>
        <w:ind w:left="504"/>
        <w:rPr>
          <w:rFonts w:asciiTheme="majorHAnsi" w:hAnsiTheme="majorHAnsi" w:cstheme="majorHAnsi"/>
        </w:rPr>
      </w:pPr>
      <w:r w:rsidRPr="00897EB4">
        <w:rPr>
          <w:rFonts w:asciiTheme="majorHAnsi" w:hAnsiTheme="majorHAnsi" w:cstheme="majorHAnsi"/>
        </w:rPr>
        <w:t>Denhardt   Chapter 12: Organizational Change</w:t>
      </w:r>
    </w:p>
    <w:p w14:paraId="73E7CEDE" w14:textId="77777777" w:rsidR="00C91271" w:rsidRPr="00897EB4" w:rsidRDefault="00C91271" w:rsidP="00036C2A">
      <w:pPr>
        <w:pStyle w:val="ListParagraph"/>
        <w:numPr>
          <w:ilvl w:val="0"/>
          <w:numId w:val="39"/>
        </w:numPr>
        <w:spacing w:after="0" w:line="240" w:lineRule="auto"/>
        <w:ind w:left="504"/>
        <w:rPr>
          <w:rFonts w:asciiTheme="majorHAnsi" w:hAnsiTheme="majorHAnsi" w:cstheme="majorHAnsi"/>
        </w:rPr>
      </w:pPr>
      <w:proofErr w:type="spellStart"/>
      <w:r w:rsidRPr="00897EB4">
        <w:rPr>
          <w:rFonts w:asciiTheme="majorHAnsi" w:hAnsiTheme="majorHAnsi" w:cstheme="majorHAnsi"/>
        </w:rPr>
        <w:t>Weinbach</w:t>
      </w:r>
      <w:proofErr w:type="spellEnd"/>
      <w:r w:rsidRPr="00897EB4">
        <w:rPr>
          <w:rFonts w:asciiTheme="majorHAnsi" w:hAnsiTheme="majorHAnsi" w:cstheme="majorHAnsi"/>
        </w:rPr>
        <w:t xml:space="preserve"> Chapter 13: </w:t>
      </w:r>
      <w:r w:rsidRPr="00897EB4">
        <w:rPr>
          <w:rStyle w:val="Strong"/>
          <w:rFonts w:asciiTheme="majorHAnsi" w:hAnsiTheme="majorHAnsi" w:cstheme="majorHAnsi"/>
          <w:b w:val="0"/>
          <w:bCs w:val="0"/>
        </w:rPr>
        <w:t>Pages 299-305</w:t>
      </w:r>
      <w:r w:rsidRPr="00897EB4">
        <w:rPr>
          <w:rFonts w:asciiTheme="majorHAnsi" w:hAnsiTheme="majorHAnsi" w:cstheme="majorHAnsi"/>
        </w:rPr>
        <w:t xml:space="preserve"> - Other Important Management Responsibilities</w:t>
      </w:r>
    </w:p>
    <w:p w14:paraId="2FAF28FF" w14:textId="35CC6E36" w:rsidR="00C91271" w:rsidRPr="00897EB4" w:rsidRDefault="00C91271" w:rsidP="00036C2A">
      <w:pPr>
        <w:pStyle w:val="ListParagraph"/>
        <w:numPr>
          <w:ilvl w:val="0"/>
          <w:numId w:val="39"/>
        </w:numPr>
        <w:spacing w:after="0" w:line="240" w:lineRule="auto"/>
        <w:ind w:left="504"/>
        <w:rPr>
          <w:rFonts w:asciiTheme="majorHAnsi" w:eastAsiaTheme="minorHAnsi" w:hAnsiTheme="majorHAnsi" w:cstheme="majorHAnsi"/>
        </w:rPr>
      </w:pPr>
      <w:r w:rsidRPr="00897EB4">
        <w:rPr>
          <w:rFonts w:asciiTheme="majorHAnsi" w:hAnsiTheme="majorHAnsi" w:cstheme="majorHAnsi"/>
        </w:rPr>
        <w:t xml:space="preserve">Parry, C., &amp; Darling, M. (2016, January 19). </w:t>
      </w:r>
      <w:r w:rsidRPr="00897EB4">
        <w:rPr>
          <w:rFonts w:asciiTheme="majorHAnsi" w:hAnsiTheme="majorHAnsi" w:cstheme="majorHAnsi"/>
          <w:i/>
          <w:iCs/>
        </w:rPr>
        <w:t>Emergent learning in action: The after-action review</w:t>
      </w:r>
      <w:r w:rsidRPr="00897EB4">
        <w:rPr>
          <w:rFonts w:asciiTheme="majorHAnsi" w:hAnsiTheme="majorHAnsi" w:cstheme="majorHAnsi"/>
        </w:rPr>
        <w:t>. The Systems Thinker. https://thesystemsthinker.com/emergent-learning-in-action-the-after-action-review/</w:t>
      </w:r>
    </w:p>
    <w:p w14:paraId="6DC47AE0" w14:textId="030C2820" w:rsidR="00C91271" w:rsidRPr="00862CD8" w:rsidRDefault="00C91271" w:rsidP="00897EB4">
      <w:pPr>
        <w:spacing w:before="120" w:after="120" w:line="240" w:lineRule="auto"/>
        <w:ind w:left="144"/>
        <w:rPr>
          <w:rFonts w:asciiTheme="majorHAnsi" w:hAnsiTheme="majorHAnsi" w:cstheme="majorHAnsi"/>
          <w:b/>
          <w:bCs/>
        </w:rPr>
      </w:pPr>
      <w:r w:rsidRPr="00862CD8">
        <w:rPr>
          <w:rFonts w:asciiTheme="majorHAnsi" w:eastAsiaTheme="minorEastAsia" w:hAnsiTheme="majorHAnsi" w:cstheme="majorHAnsi"/>
          <w:b/>
          <w:bCs/>
        </w:rPr>
        <w:t xml:space="preserve">Recommended </w:t>
      </w:r>
      <w:r w:rsidR="00897EB4">
        <w:rPr>
          <w:rFonts w:asciiTheme="majorHAnsi" w:eastAsiaTheme="minorEastAsia" w:hAnsiTheme="majorHAnsi" w:cstheme="majorHAnsi"/>
          <w:b/>
          <w:bCs/>
        </w:rPr>
        <w:t>Resources</w:t>
      </w:r>
    </w:p>
    <w:p w14:paraId="5FF4A5C2" w14:textId="7EACE3B5" w:rsidR="00C91271" w:rsidRPr="00897EB4" w:rsidRDefault="00C91271" w:rsidP="00036C2A">
      <w:pPr>
        <w:pStyle w:val="ListParagraph"/>
        <w:numPr>
          <w:ilvl w:val="0"/>
          <w:numId w:val="41"/>
        </w:numPr>
        <w:autoSpaceDE w:val="0"/>
        <w:autoSpaceDN w:val="0"/>
        <w:adjustRightInd w:val="0"/>
        <w:spacing w:after="0" w:line="240" w:lineRule="auto"/>
        <w:ind w:left="504"/>
        <w:rPr>
          <w:rFonts w:asciiTheme="majorHAnsi" w:hAnsiTheme="majorHAnsi" w:cstheme="majorHAnsi"/>
        </w:rPr>
      </w:pPr>
      <w:proofErr w:type="spellStart"/>
      <w:r w:rsidRPr="00897EB4">
        <w:rPr>
          <w:rFonts w:asciiTheme="majorHAnsi" w:hAnsiTheme="majorHAnsi" w:cstheme="majorHAnsi"/>
        </w:rPr>
        <w:t>Jaskyte</w:t>
      </w:r>
      <w:proofErr w:type="spellEnd"/>
      <w:r w:rsidRPr="00897EB4">
        <w:rPr>
          <w:rFonts w:asciiTheme="majorHAnsi" w:hAnsiTheme="majorHAnsi" w:cstheme="majorHAnsi"/>
        </w:rPr>
        <w:t xml:space="preserve">, K. &amp; Dressler, W. W. (2005). Organizational Culture and Innovation in Nonprofit Human Service Organizations. </w:t>
      </w:r>
      <w:r w:rsidRPr="00897EB4">
        <w:rPr>
          <w:rFonts w:asciiTheme="majorHAnsi" w:hAnsiTheme="majorHAnsi" w:cstheme="majorHAnsi"/>
          <w:i/>
        </w:rPr>
        <w:t>Administration in Social Work</w:t>
      </w:r>
      <w:r w:rsidRPr="00897EB4">
        <w:rPr>
          <w:rFonts w:asciiTheme="majorHAnsi" w:hAnsiTheme="majorHAnsi" w:cstheme="majorHAnsi"/>
        </w:rPr>
        <w:t xml:space="preserve">, 29, 2, 23-41. </w:t>
      </w:r>
    </w:p>
    <w:p w14:paraId="4787FB70" w14:textId="0BD4F681" w:rsidR="00C91271" w:rsidRPr="00897EB4" w:rsidRDefault="00C91271" w:rsidP="00897EB4">
      <w:pPr>
        <w:spacing w:before="120" w:after="120" w:line="240" w:lineRule="auto"/>
        <w:rPr>
          <w:rFonts w:asciiTheme="majorHAnsi" w:hAnsiTheme="majorHAnsi" w:cstheme="majorHAnsi"/>
          <w:b/>
          <w:bCs/>
          <w:sz w:val="24"/>
          <w:szCs w:val="24"/>
        </w:rPr>
      </w:pPr>
      <w:r w:rsidRPr="00897EB4">
        <w:rPr>
          <w:rFonts w:asciiTheme="majorHAnsi" w:eastAsiaTheme="minorEastAsia" w:hAnsiTheme="majorHAnsi" w:cstheme="majorHAnsi"/>
          <w:b/>
          <w:bCs/>
          <w:color w:val="000000" w:themeColor="text1"/>
          <w:sz w:val="24"/>
          <w:szCs w:val="24"/>
        </w:rPr>
        <w:t>Module 14</w:t>
      </w:r>
      <w:r w:rsidR="00897EB4">
        <w:rPr>
          <w:rFonts w:asciiTheme="majorHAnsi" w:eastAsiaTheme="minorEastAsia" w:hAnsiTheme="majorHAnsi" w:cstheme="majorHAnsi"/>
          <w:b/>
          <w:bCs/>
          <w:color w:val="000000" w:themeColor="text1"/>
          <w:sz w:val="24"/>
          <w:szCs w:val="24"/>
        </w:rPr>
        <w:t xml:space="preserve"> – Identifying </w:t>
      </w:r>
      <w:r w:rsidRPr="00897EB4">
        <w:rPr>
          <w:rFonts w:asciiTheme="majorHAnsi" w:hAnsiTheme="majorHAnsi" w:cstheme="majorHAnsi"/>
          <w:b/>
          <w:bCs/>
          <w:sz w:val="24"/>
          <w:szCs w:val="24"/>
        </w:rPr>
        <w:t xml:space="preserve">Stress and Burnout: Challenges &amp; Opportunities; Promoting </w:t>
      </w:r>
      <w:r w:rsidR="00753F6C">
        <w:rPr>
          <w:rFonts w:asciiTheme="majorHAnsi" w:hAnsiTheme="majorHAnsi" w:cstheme="majorHAnsi"/>
          <w:b/>
          <w:bCs/>
          <w:sz w:val="24"/>
          <w:szCs w:val="24"/>
        </w:rPr>
        <w:t>P</w:t>
      </w:r>
      <w:r w:rsidRPr="00897EB4">
        <w:rPr>
          <w:rFonts w:asciiTheme="majorHAnsi" w:hAnsiTheme="majorHAnsi" w:cstheme="majorHAnsi"/>
          <w:b/>
          <w:bCs/>
          <w:sz w:val="24"/>
          <w:szCs w:val="24"/>
        </w:rPr>
        <w:t>rofessional</w:t>
      </w:r>
      <w:r w:rsidRPr="00897EB4">
        <w:rPr>
          <w:rFonts w:asciiTheme="majorHAnsi" w:hAnsiTheme="majorHAnsi" w:cstheme="majorHAnsi"/>
          <w:sz w:val="24"/>
          <w:szCs w:val="24"/>
        </w:rPr>
        <w:t xml:space="preserve"> </w:t>
      </w:r>
      <w:r w:rsidR="00753F6C">
        <w:rPr>
          <w:rFonts w:asciiTheme="majorHAnsi" w:hAnsiTheme="majorHAnsi" w:cstheme="majorHAnsi"/>
          <w:b/>
          <w:bCs/>
          <w:sz w:val="24"/>
          <w:szCs w:val="24"/>
        </w:rPr>
        <w:t>D</w:t>
      </w:r>
      <w:r w:rsidRPr="00897EB4">
        <w:rPr>
          <w:rFonts w:asciiTheme="majorHAnsi" w:hAnsiTheme="majorHAnsi" w:cstheme="majorHAnsi"/>
          <w:b/>
          <w:bCs/>
          <w:sz w:val="24"/>
          <w:szCs w:val="24"/>
        </w:rPr>
        <w:t>evelopment</w:t>
      </w:r>
    </w:p>
    <w:p w14:paraId="3EB7FB58" w14:textId="75943BCD" w:rsidR="00897EB4" w:rsidRPr="00897EB4" w:rsidRDefault="00897EB4" w:rsidP="00897EB4">
      <w:pPr>
        <w:pStyle w:val="Heading6"/>
        <w:numPr>
          <w:ilvl w:val="0"/>
          <w:numId w:val="0"/>
        </w:numPr>
        <w:spacing w:before="120" w:after="120"/>
        <w:ind w:left="144"/>
        <w:jc w:val="left"/>
        <w:rPr>
          <w:rFonts w:asciiTheme="majorHAnsi" w:hAnsiTheme="majorHAnsi" w:cstheme="majorHAnsi"/>
          <w:bCs/>
          <w:sz w:val="22"/>
          <w:szCs w:val="22"/>
        </w:rPr>
      </w:pPr>
      <w:r w:rsidRPr="00897EB4">
        <w:rPr>
          <w:rFonts w:asciiTheme="majorHAnsi" w:hAnsiTheme="majorHAnsi" w:cstheme="majorHAnsi"/>
          <w:bCs/>
          <w:sz w:val="22"/>
          <w:szCs w:val="22"/>
        </w:rPr>
        <w:t>Date</w:t>
      </w:r>
    </w:p>
    <w:p w14:paraId="52C72E0B" w14:textId="793A334C" w:rsidR="00897EB4" w:rsidRPr="00897EB4" w:rsidRDefault="00897EB4" w:rsidP="00897EB4">
      <w:pPr>
        <w:spacing w:before="120" w:after="120" w:line="240" w:lineRule="auto"/>
        <w:ind w:left="144"/>
        <w:rPr>
          <w:rFonts w:asciiTheme="majorHAnsi" w:hAnsiTheme="majorHAnsi" w:cstheme="majorHAnsi"/>
          <w:b/>
          <w:bCs/>
        </w:rPr>
      </w:pPr>
      <w:r w:rsidRPr="00897EB4">
        <w:rPr>
          <w:rFonts w:asciiTheme="majorHAnsi" w:hAnsiTheme="majorHAnsi" w:cstheme="majorHAnsi"/>
          <w:b/>
          <w:bCs/>
        </w:rPr>
        <w:t>Description</w:t>
      </w:r>
    </w:p>
    <w:p w14:paraId="2CE76685" w14:textId="75B51372" w:rsidR="00C91271" w:rsidRPr="00897EB4" w:rsidRDefault="00C91271" w:rsidP="00897EB4">
      <w:pPr>
        <w:pStyle w:val="Heading6"/>
        <w:numPr>
          <w:ilvl w:val="0"/>
          <w:numId w:val="0"/>
        </w:numPr>
        <w:spacing w:before="120" w:after="120"/>
        <w:ind w:left="144"/>
        <w:jc w:val="left"/>
        <w:rPr>
          <w:rFonts w:asciiTheme="majorHAnsi" w:eastAsiaTheme="minorEastAsia" w:hAnsiTheme="majorHAnsi" w:cstheme="majorHAnsi"/>
          <w:b w:val="0"/>
          <w:sz w:val="22"/>
          <w:szCs w:val="22"/>
        </w:rPr>
      </w:pPr>
      <w:r w:rsidRPr="00897EB4">
        <w:rPr>
          <w:rFonts w:asciiTheme="majorHAnsi" w:hAnsiTheme="majorHAnsi" w:cstheme="majorHAnsi"/>
          <w:b w:val="0"/>
          <w:sz w:val="22"/>
          <w:szCs w:val="22"/>
        </w:rPr>
        <w:t>In this module we will review burnout it and what you can do as a supervisor/manager/leader in an organization to prevent/mitigate it. In addition, we will be introduced to FUTURES thinking and the leadership skills of the future.</w:t>
      </w:r>
    </w:p>
    <w:p w14:paraId="4454C7B2" w14:textId="5B5246EC" w:rsidR="00C91271" w:rsidRDefault="00C91271" w:rsidP="00897EB4">
      <w:pPr>
        <w:spacing w:before="120" w:after="120" w:line="240" w:lineRule="auto"/>
        <w:ind w:left="144"/>
        <w:rPr>
          <w:rFonts w:asciiTheme="majorHAnsi" w:hAnsiTheme="majorHAnsi" w:cstheme="majorHAnsi"/>
          <w:b/>
          <w:bCs/>
        </w:rPr>
      </w:pPr>
      <w:r w:rsidRPr="00862CD8">
        <w:rPr>
          <w:rFonts w:asciiTheme="majorHAnsi" w:hAnsiTheme="majorHAnsi" w:cstheme="majorHAnsi"/>
          <w:b/>
          <w:bCs/>
        </w:rPr>
        <w:t>Learning Objectives</w:t>
      </w:r>
    </w:p>
    <w:p w14:paraId="7E77A7F8" w14:textId="30C42070" w:rsidR="00897EB4" w:rsidRPr="00897EB4" w:rsidRDefault="00897EB4" w:rsidP="00897EB4">
      <w:pPr>
        <w:spacing w:after="0" w:line="240" w:lineRule="auto"/>
        <w:ind w:left="144"/>
        <w:rPr>
          <w:rFonts w:asciiTheme="majorHAnsi" w:hAnsiTheme="majorHAnsi" w:cstheme="majorHAnsi"/>
        </w:rPr>
      </w:pPr>
      <w:r>
        <w:rPr>
          <w:rFonts w:asciiTheme="majorHAnsi" w:hAnsiTheme="majorHAnsi" w:cstheme="majorHAnsi"/>
        </w:rPr>
        <w:t>After successfully completing this module, students will be able to:</w:t>
      </w:r>
    </w:p>
    <w:p w14:paraId="037DC72B" w14:textId="77777777" w:rsidR="00C91271" w:rsidRPr="00862CD8" w:rsidRDefault="00C91271" w:rsidP="00036C2A">
      <w:pPr>
        <w:pStyle w:val="NormalWeb"/>
        <w:numPr>
          <w:ilvl w:val="0"/>
          <w:numId w:val="42"/>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Identify the signs of burnout</w:t>
      </w:r>
    </w:p>
    <w:p w14:paraId="0B4E6563" w14:textId="77777777" w:rsidR="00C91271" w:rsidRPr="00862CD8" w:rsidRDefault="00C91271" w:rsidP="00036C2A">
      <w:pPr>
        <w:pStyle w:val="NormalWeb"/>
        <w:numPr>
          <w:ilvl w:val="0"/>
          <w:numId w:val="42"/>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t>Analyze organizational strategies to prevent and mitigate burnout</w:t>
      </w:r>
    </w:p>
    <w:p w14:paraId="257EDF24" w14:textId="45C97EEA" w:rsidR="00C91271" w:rsidRPr="007C24A6" w:rsidRDefault="00C91271" w:rsidP="00036C2A">
      <w:pPr>
        <w:pStyle w:val="NormalWeb"/>
        <w:numPr>
          <w:ilvl w:val="0"/>
          <w:numId w:val="42"/>
        </w:numPr>
        <w:spacing w:before="0" w:beforeAutospacing="0" w:after="0" w:afterAutospacing="0"/>
        <w:ind w:left="504"/>
        <w:rPr>
          <w:rFonts w:asciiTheme="majorHAnsi" w:hAnsiTheme="majorHAnsi" w:cstheme="majorHAnsi"/>
          <w:sz w:val="22"/>
          <w:szCs w:val="22"/>
        </w:rPr>
      </w:pPr>
      <w:r w:rsidRPr="00862CD8">
        <w:rPr>
          <w:rFonts w:asciiTheme="majorHAnsi" w:hAnsiTheme="majorHAnsi" w:cstheme="majorHAnsi"/>
          <w:sz w:val="22"/>
          <w:szCs w:val="22"/>
        </w:rPr>
        <w:lastRenderedPageBreak/>
        <w:t>Review ways to promote professional development</w:t>
      </w:r>
    </w:p>
    <w:p w14:paraId="0F432719" w14:textId="604D4E71" w:rsidR="00C91271" w:rsidRPr="00862CD8" w:rsidRDefault="00C91271" w:rsidP="00897EB4">
      <w:pPr>
        <w:spacing w:before="120" w:after="120" w:line="240" w:lineRule="auto"/>
        <w:ind w:left="144"/>
        <w:rPr>
          <w:rFonts w:asciiTheme="majorHAnsi" w:eastAsiaTheme="minorEastAsia" w:hAnsiTheme="majorHAnsi" w:cstheme="majorHAnsi"/>
          <w:b/>
          <w:bCs/>
        </w:rPr>
      </w:pPr>
      <w:r w:rsidRPr="00862CD8">
        <w:rPr>
          <w:rFonts w:asciiTheme="majorHAnsi" w:eastAsiaTheme="minorEastAsia" w:hAnsiTheme="majorHAnsi" w:cstheme="majorHAnsi"/>
          <w:b/>
          <w:bCs/>
        </w:rPr>
        <w:t xml:space="preserve">Required </w:t>
      </w:r>
      <w:r w:rsidR="00897EB4">
        <w:rPr>
          <w:rFonts w:asciiTheme="majorHAnsi" w:eastAsiaTheme="minorEastAsia" w:hAnsiTheme="majorHAnsi" w:cstheme="majorHAnsi"/>
          <w:b/>
          <w:bCs/>
        </w:rPr>
        <w:t>Resources</w:t>
      </w:r>
    </w:p>
    <w:p w14:paraId="1E3F9458" w14:textId="77777777" w:rsidR="00C91271" w:rsidRPr="00897EB4" w:rsidRDefault="00C91271" w:rsidP="00036C2A">
      <w:pPr>
        <w:pStyle w:val="ListParagraph"/>
        <w:numPr>
          <w:ilvl w:val="0"/>
          <w:numId w:val="41"/>
        </w:numPr>
        <w:spacing w:after="0" w:line="240" w:lineRule="auto"/>
        <w:ind w:left="504"/>
        <w:rPr>
          <w:rFonts w:asciiTheme="majorHAnsi" w:hAnsiTheme="majorHAnsi" w:cstheme="majorHAnsi"/>
        </w:rPr>
      </w:pPr>
      <w:r w:rsidRPr="00897EB4">
        <w:rPr>
          <w:rFonts w:asciiTheme="majorHAnsi" w:hAnsiTheme="majorHAnsi" w:cstheme="majorHAnsi"/>
        </w:rPr>
        <w:t>Denhardt Chapter 4: Managing Stress</w:t>
      </w:r>
    </w:p>
    <w:p w14:paraId="082AB888" w14:textId="00C27F98" w:rsidR="00C91271" w:rsidRPr="00897EB4" w:rsidRDefault="00C91271" w:rsidP="00036C2A">
      <w:pPr>
        <w:pStyle w:val="ListParagraph"/>
        <w:numPr>
          <w:ilvl w:val="0"/>
          <w:numId w:val="41"/>
        </w:numPr>
        <w:spacing w:after="0" w:line="240" w:lineRule="auto"/>
        <w:ind w:left="504"/>
        <w:rPr>
          <w:rFonts w:asciiTheme="majorHAnsi" w:hAnsiTheme="majorHAnsi" w:cstheme="majorHAnsi"/>
        </w:rPr>
      </w:pPr>
      <w:proofErr w:type="spellStart"/>
      <w:r w:rsidRPr="00897EB4">
        <w:rPr>
          <w:rFonts w:asciiTheme="majorHAnsi" w:hAnsiTheme="majorHAnsi" w:cstheme="majorHAnsi"/>
        </w:rPr>
        <w:t>Weinbach</w:t>
      </w:r>
      <w:proofErr w:type="spellEnd"/>
      <w:r w:rsidRPr="00897EB4">
        <w:rPr>
          <w:rFonts w:asciiTheme="majorHAnsi" w:hAnsiTheme="majorHAnsi" w:cstheme="majorHAnsi"/>
        </w:rPr>
        <w:t> Chapter 10: Promoting Professional Growth pages 241-257</w:t>
      </w:r>
    </w:p>
    <w:p w14:paraId="1BB57E75" w14:textId="347EC0D3" w:rsidR="00C91271" w:rsidRPr="00897EB4" w:rsidRDefault="00C91271" w:rsidP="00036C2A">
      <w:pPr>
        <w:pStyle w:val="ListParagraph"/>
        <w:widowControl w:val="0"/>
        <w:numPr>
          <w:ilvl w:val="0"/>
          <w:numId w:val="41"/>
        </w:numPr>
        <w:autoSpaceDE w:val="0"/>
        <w:autoSpaceDN w:val="0"/>
        <w:adjustRightInd w:val="0"/>
        <w:spacing w:after="0" w:line="240" w:lineRule="auto"/>
        <w:ind w:left="504"/>
        <w:rPr>
          <w:rFonts w:asciiTheme="majorHAnsi" w:hAnsiTheme="majorHAnsi" w:cstheme="majorHAnsi"/>
        </w:rPr>
      </w:pPr>
      <w:proofErr w:type="spellStart"/>
      <w:r w:rsidRPr="00897EB4">
        <w:rPr>
          <w:rFonts w:asciiTheme="majorHAnsi" w:hAnsiTheme="majorHAnsi" w:cstheme="majorHAnsi"/>
          <w:lang w:val="de-DE"/>
        </w:rPr>
        <w:t>Wathen</w:t>
      </w:r>
      <w:proofErr w:type="spellEnd"/>
      <w:r w:rsidRPr="00897EB4">
        <w:rPr>
          <w:rFonts w:asciiTheme="majorHAnsi" w:hAnsiTheme="majorHAnsi" w:cstheme="majorHAnsi"/>
          <w:lang w:val="de-DE"/>
        </w:rPr>
        <w:t xml:space="preserve">, M. V., </w:t>
      </w:r>
      <w:proofErr w:type="spellStart"/>
      <w:r w:rsidRPr="00897EB4">
        <w:rPr>
          <w:rFonts w:asciiTheme="majorHAnsi" w:hAnsiTheme="majorHAnsi" w:cstheme="majorHAnsi"/>
          <w:lang w:val="de-DE"/>
        </w:rPr>
        <w:t>Weishar</w:t>
      </w:r>
      <w:proofErr w:type="spellEnd"/>
      <w:r w:rsidRPr="00897EB4">
        <w:rPr>
          <w:rFonts w:asciiTheme="majorHAnsi" w:hAnsiTheme="majorHAnsi" w:cstheme="majorHAnsi"/>
          <w:lang w:val="de-DE"/>
        </w:rPr>
        <w:t xml:space="preserve">, C. N., &amp; Decker, P. L. F. (2021). </w:t>
      </w:r>
      <w:r w:rsidRPr="00897EB4">
        <w:rPr>
          <w:rFonts w:asciiTheme="majorHAnsi" w:hAnsiTheme="majorHAnsi" w:cstheme="majorHAnsi"/>
        </w:rPr>
        <w:t xml:space="preserve">Strategies to Mitigate the Effects of Negative Political Rhetoric on Service Providers: A Study in Two Refugee-serving Organizations. </w:t>
      </w:r>
      <w:r w:rsidRPr="00897EB4">
        <w:rPr>
          <w:rFonts w:asciiTheme="majorHAnsi" w:hAnsiTheme="majorHAnsi" w:cstheme="majorHAnsi"/>
          <w:i/>
          <w:iCs/>
        </w:rPr>
        <w:t>Human Service Organizations: Management, Leadership &amp; Governance</w:t>
      </w:r>
      <w:r w:rsidRPr="00897EB4">
        <w:rPr>
          <w:rFonts w:asciiTheme="majorHAnsi" w:hAnsiTheme="majorHAnsi" w:cstheme="majorHAnsi"/>
        </w:rPr>
        <w:t xml:space="preserve">, </w:t>
      </w:r>
      <w:r w:rsidRPr="00897EB4">
        <w:rPr>
          <w:rFonts w:asciiTheme="majorHAnsi" w:hAnsiTheme="majorHAnsi" w:cstheme="majorHAnsi"/>
          <w:i/>
          <w:iCs/>
        </w:rPr>
        <w:t>0</w:t>
      </w:r>
      <w:r w:rsidRPr="00897EB4">
        <w:rPr>
          <w:rFonts w:asciiTheme="majorHAnsi" w:hAnsiTheme="majorHAnsi" w:cstheme="majorHAnsi"/>
        </w:rPr>
        <w:t xml:space="preserve">(0), 1–16. </w:t>
      </w:r>
      <w:hyperlink r:id="rId66" w:history="1">
        <w:r w:rsidR="00897EB4" w:rsidRPr="007137FD">
          <w:rPr>
            <w:rStyle w:val="Hyperlink"/>
            <w:rFonts w:asciiTheme="majorHAnsi" w:hAnsiTheme="majorHAnsi" w:cstheme="majorHAnsi"/>
          </w:rPr>
          <w:t>https://doi.org/10.1080/23303131.2021.2000543</w:t>
        </w:r>
      </w:hyperlink>
    </w:p>
    <w:p w14:paraId="1CC0FF0F" w14:textId="60061F50" w:rsidR="00C91271" w:rsidRPr="00862CD8" w:rsidRDefault="00C91271" w:rsidP="00770D72">
      <w:pPr>
        <w:spacing w:before="120" w:after="120" w:line="240" w:lineRule="auto"/>
        <w:ind w:left="144"/>
        <w:rPr>
          <w:rFonts w:asciiTheme="majorHAnsi" w:hAnsiTheme="majorHAnsi" w:cstheme="majorHAnsi"/>
          <w:b/>
          <w:bCs/>
        </w:rPr>
      </w:pPr>
      <w:r w:rsidRPr="00862CD8">
        <w:rPr>
          <w:rFonts w:asciiTheme="majorHAnsi" w:hAnsiTheme="majorHAnsi" w:cstheme="majorHAnsi"/>
          <w:b/>
          <w:bCs/>
        </w:rPr>
        <w:t xml:space="preserve">Recommended </w:t>
      </w:r>
      <w:r w:rsidR="00897EB4">
        <w:rPr>
          <w:rFonts w:asciiTheme="majorHAnsi" w:hAnsiTheme="majorHAnsi" w:cstheme="majorHAnsi"/>
          <w:b/>
          <w:bCs/>
        </w:rPr>
        <w:t>Resources</w:t>
      </w:r>
    </w:p>
    <w:p w14:paraId="15C4DB95" w14:textId="206770EB" w:rsidR="00770D72" w:rsidRPr="005A1386" w:rsidRDefault="00C91271" w:rsidP="005A1386">
      <w:pPr>
        <w:pStyle w:val="ListParagraph"/>
        <w:numPr>
          <w:ilvl w:val="0"/>
          <w:numId w:val="43"/>
        </w:numPr>
        <w:spacing w:after="0" w:line="240" w:lineRule="auto"/>
        <w:ind w:left="504"/>
        <w:rPr>
          <w:rFonts w:asciiTheme="majorHAnsi" w:hAnsiTheme="majorHAnsi" w:cstheme="majorHAnsi"/>
        </w:rPr>
      </w:pPr>
      <w:r w:rsidRPr="00770D72">
        <w:rPr>
          <w:rFonts w:asciiTheme="majorHAnsi" w:hAnsiTheme="majorHAnsi" w:cstheme="majorHAnsi"/>
        </w:rPr>
        <w:t xml:space="preserve">Chapter 13 in Dolgoff, R. (2004). </w:t>
      </w:r>
      <w:r w:rsidRPr="00770D72">
        <w:rPr>
          <w:rFonts w:asciiTheme="majorHAnsi" w:hAnsiTheme="majorHAnsi" w:cstheme="majorHAnsi"/>
          <w:i/>
          <w:iCs/>
        </w:rPr>
        <w:t>An Introduction to Supervisory Practice in Human Services</w:t>
      </w:r>
      <w:r w:rsidRPr="00770D72">
        <w:rPr>
          <w:rFonts w:asciiTheme="majorHAnsi" w:hAnsiTheme="majorHAnsi" w:cstheme="majorHAnsi"/>
        </w:rPr>
        <w:t xml:space="preserve"> (1st edition). Pearson.</w:t>
      </w:r>
    </w:p>
    <w:p w14:paraId="115D462C" w14:textId="77777777" w:rsidR="00770D72" w:rsidRPr="00770D72" w:rsidRDefault="00770D72" w:rsidP="00770D72">
      <w:pPr>
        <w:spacing w:before="120" w:after="120"/>
        <w:textAlignment w:val="baseline"/>
        <w:rPr>
          <w:rFonts w:asciiTheme="majorHAnsi" w:eastAsiaTheme="minorEastAsia" w:hAnsiTheme="majorHAnsi" w:cstheme="majorHAnsi"/>
          <w:color w:val="922247"/>
        </w:rPr>
      </w:pPr>
      <w:r w:rsidRPr="00770D72">
        <w:rPr>
          <w:rFonts w:asciiTheme="majorHAnsi" w:eastAsiaTheme="minorEastAsia" w:hAnsiTheme="majorHAnsi" w:cstheme="majorHAnsi"/>
          <w:b/>
          <w:bCs/>
          <w:color w:val="922247"/>
        </w:rPr>
        <w:t>COURSE FEEDBACK &amp; SYLLABUS REFERENCES</w:t>
      </w:r>
    </w:p>
    <w:p w14:paraId="4259CB12" w14:textId="77777777" w:rsidR="00770D72" w:rsidRPr="00770D72" w:rsidRDefault="00770D72" w:rsidP="00770D72">
      <w:pPr>
        <w:spacing w:before="120" w:after="120"/>
        <w:textAlignment w:val="baseline"/>
        <w:rPr>
          <w:rFonts w:asciiTheme="majorHAnsi" w:eastAsiaTheme="minorEastAsia" w:hAnsiTheme="majorHAnsi" w:cstheme="majorHAnsi"/>
          <w:b/>
          <w:bCs/>
        </w:rPr>
      </w:pPr>
      <w:r w:rsidRPr="00770D72">
        <w:rPr>
          <w:rFonts w:asciiTheme="majorHAnsi" w:eastAsiaTheme="minorEastAsia" w:hAnsiTheme="majorHAnsi" w:cstheme="majorHAnsi"/>
          <w:b/>
          <w:bCs/>
        </w:rPr>
        <w:t>Course Feedback</w:t>
      </w:r>
    </w:p>
    <w:p w14:paraId="09D03727" w14:textId="30B0779F" w:rsidR="00770D72" w:rsidRDefault="00770D72" w:rsidP="00770D72">
      <w:pPr>
        <w:spacing w:after="0"/>
        <w:ind w:left="144"/>
        <w:textAlignment w:val="baseline"/>
        <w:rPr>
          <w:rFonts w:asciiTheme="majorHAnsi" w:eastAsiaTheme="minorEastAsia" w:hAnsiTheme="majorHAnsi" w:cstheme="majorHAnsi"/>
        </w:rPr>
      </w:pPr>
      <w:r w:rsidRPr="00770D72">
        <w:rPr>
          <w:rFonts w:asciiTheme="majorHAnsi" w:eastAsiaTheme="minorEastAsia"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7CE9CC0D" w14:textId="77777777" w:rsidR="00753F6C" w:rsidRPr="00770D72" w:rsidRDefault="00753F6C" w:rsidP="00770D72">
      <w:pPr>
        <w:spacing w:after="0"/>
        <w:ind w:left="144"/>
        <w:textAlignment w:val="baseline"/>
        <w:rPr>
          <w:rFonts w:asciiTheme="majorHAnsi" w:eastAsiaTheme="minorEastAsia" w:hAnsiTheme="majorHAnsi" w:cstheme="majorHAnsi"/>
        </w:rPr>
      </w:pPr>
    </w:p>
    <w:p w14:paraId="7498E5BF" w14:textId="2C126C1F" w:rsidR="00770D72" w:rsidRDefault="00770D72" w:rsidP="00770D72">
      <w:pPr>
        <w:textAlignment w:val="baseline"/>
        <w:rPr>
          <w:rFonts w:asciiTheme="majorHAnsi" w:eastAsiaTheme="minorEastAsia" w:hAnsiTheme="majorHAnsi" w:cstheme="majorHAnsi"/>
          <w:b/>
          <w:bCs/>
        </w:rPr>
      </w:pPr>
      <w:r w:rsidRPr="00770D72">
        <w:rPr>
          <w:rFonts w:asciiTheme="majorHAnsi" w:eastAsiaTheme="minorEastAsia" w:hAnsiTheme="majorHAnsi" w:cstheme="majorHAnsi"/>
          <w:b/>
          <w:bCs/>
        </w:rPr>
        <w:t>Syllabus References</w:t>
      </w:r>
    </w:p>
    <w:p w14:paraId="59CAA0BA" w14:textId="77777777" w:rsidR="00770D72" w:rsidRPr="00770D72" w:rsidRDefault="00770D72" w:rsidP="00770D72">
      <w:pPr>
        <w:spacing w:after="0"/>
        <w:textAlignment w:val="baseline"/>
        <w:rPr>
          <w:rFonts w:asciiTheme="majorHAnsi" w:eastAsiaTheme="minorEastAsia" w:hAnsiTheme="majorHAnsi" w:cstheme="majorHAnsi"/>
        </w:rPr>
      </w:pPr>
    </w:p>
    <w:p w14:paraId="6BA06924" w14:textId="20781547" w:rsidR="00770D72" w:rsidRPr="00770D72" w:rsidRDefault="00770D72" w:rsidP="00770D72">
      <w:pPr>
        <w:spacing w:after="0"/>
        <w:textAlignment w:val="baseline"/>
        <w:rPr>
          <w:rFonts w:asciiTheme="majorHAnsi" w:eastAsiaTheme="minorEastAsia" w:hAnsiTheme="majorHAnsi" w:cstheme="majorHAnsi"/>
          <w:highlight w:val="yellow"/>
        </w:rPr>
      </w:pPr>
      <w:r w:rsidRPr="00770D72">
        <w:rPr>
          <w:rFonts w:asciiTheme="majorHAnsi" w:eastAsiaTheme="minorEastAsia" w:hAnsiTheme="majorHAnsi" w:cstheme="majorHAnsi"/>
          <w:highlight w:val="yellow"/>
        </w:rPr>
        <w:t>[List professional journals, websites, etc. by category here]</w:t>
      </w:r>
    </w:p>
    <w:p w14:paraId="7BB80CC5" w14:textId="77777777" w:rsidR="00770D72" w:rsidRDefault="00770D72" w:rsidP="00770D72">
      <w:pPr>
        <w:spacing w:after="0"/>
        <w:textAlignment w:val="baseline"/>
        <w:rPr>
          <w:rFonts w:asciiTheme="majorHAnsi" w:eastAsiaTheme="minorEastAsia" w:hAnsiTheme="majorHAnsi" w:cstheme="majorHAnsi"/>
          <w:b/>
          <w:bCs/>
        </w:rPr>
      </w:pPr>
    </w:p>
    <w:p w14:paraId="6C875403" w14:textId="2C010DE1" w:rsidR="00770D72" w:rsidRDefault="00770D72" w:rsidP="00770D72">
      <w:pPr>
        <w:spacing w:before="120" w:after="120"/>
        <w:textAlignment w:val="baseline"/>
        <w:rPr>
          <w:rFonts w:asciiTheme="majorHAnsi" w:eastAsiaTheme="minorEastAsia" w:hAnsiTheme="majorHAnsi" w:cstheme="majorHAnsi"/>
        </w:rPr>
      </w:pPr>
      <w:r w:rsidRPr="00770D72">
        <w:rPr>
          <w:rFonts w:asciiTheme="majorHAnsi" w:eastAsiaTheme="minorEastAsia" w:hAnsiTheme="majorHAnsi" w:cstheme="majorHAnsi"/>
          <w:b/>
          <w:bCs/>
        </w:rPr>
        <w:t>Professional Journals</w:t>
      </w:r>
    </w:p>
    <w:p w14:paraId="3F7E4C87" w14:textId="77777777" w:rsidR="00770D72" w:rsidRPr="00770D72" w:rsidRDefault="00770D72" w:rsidP="00770D72">
      <w:pPr>
        <w:spacing w:after="0"/>
        <w:textAlignment w:val="baseline"/>
        <w:rPr>
          <w:rFonts w:asciiTheme="majorHAnsi" w:eastAsiaTheme="minorEastAsia" w:hAnsiTheme="majorHAnsi" w:cstheme="majorHAnsi"/>
          <w:b/>
          <w:bCs/>
        </w:rPr>
      </w:pPr>
    </w:p>
    <w:p w14:paraId="394EEA33" w14:textId="7F1151C6" w:rsidR="00770D72" w:rsidRDefault="00770D72" w:rsidP="00770D72">
      <w:pPr>
        <w:spacing w:before="120" w:after="120"/>
        <w:textAlignment w:val="baseline"/>
        <w:rPr>
          <w:rFonts w:asciiTheme="majorHAnsi" w:eastAsiaTheme="minorEastAsia" w:hAnsiTheme="majorHAnsi" w:cstheme="majorHAnsi"/>
        </w:rPr>
      </w:pPr>
      <w:r w:rsidRPr="00770D72">
        <w:rPr>
          <w:rFonts w:asciiTheme="majorHAnsi" w:eastAsiaTheme="minorEastAsia" w:hAnsiTheme="majorHAnsi" w:cstheme="majorHAnsi"/>
          <w:b/>
          <w:bCs/>
        </w:rPr>
        <w:t>Websites</w:t>
      </w:r>
    </w:p>
    <w:p w14:paraId="567B177C" w14:textId="77777777" w:rsidR="00753F6C" w:rsidRPr="00770D72" w:rsidRDefault="00753F6C" w:rsidP="00753F6C">
      <w:pPr>
        <w:spacing w:after="0"/>
        <w:textAlignment w:val="baseline"/>
        <w:rPr>
          <w:rFonts w:asciiTheme="majorHAnsi" w:eastAsiaTheme="minorEastAsia" w:hAnsiTheme="majorHAnsi" w:cstheme="majorHAnsi"/>
          <w:b/>
          <w:bCs/>
        </w:rPr>
      </w:pPr>
    </w:p>
    <w:p w14:paraId="237B6B9D" w14:textId="25B0BD95" w:rsidR="00770D72" w:rsidRDefault="00770D72" w:rsidP="00770D72">
      <w:pPr>
        <w:spacing w:before="120" w:after="120"/>
        <w:textAlignment w:val="baseline"/>
        <w:rPr>
          <w:rFonts w:asciiTheme="majorHAnsi" w:eastAsiaTheme="minorEastAsia" w:hAnsiTheme="majorHAnsi" w:cstheme="majorHAnsi"/>
          <w:b/>
          <w:bCs/>
        </w:rPr>
      </w:pPr>
      <w:r w:rsidRPr="00770D72">
        <w:rPr>
          <w:rFonts w:asciiTheme="majorHAnsi" w:eastAsiaTheme="minorEastAsia" w:hAnsiTheme="majorHAnsi" w:cstheme="majorHAnsi"/>
          <w:b/>
          <w:bCs/>
        </w:rPr>
        <w:t>Other</w:t>
      </w:r>
    </w:p>
    <w:p w14:paraId="105BA7CC" w14:textId="731AEF49" w:rsidR="0014616E" w:rsidRPr="00770D72" w:rsidRDefault="0014616E" w:rsidP="00753F6C">
      <w:pPr>
        <w:spacing w:after="0"/>
        <w:textAlignment w:val="baseline"/>
        <w:rPr>
          <w:rFonts w:asciiTheme="majorHAnsi" w:eastAsiaTheme="minorEastAsia" w:hAnsiTheme="majorHAnsi" w:cstheme="majorHAnsi"/>
        </w:rPr>
      </w:pPr>
    </w:p>
    <w:sectPr w:rsidR="0014616E" w:rsidRPr="00770D72" w:rsidSect="00804D6D">
      <w:headerReference w:type="even" r:id="rId67"/>
      <w:headerReference w:type="default" r:id="rId68"/>
      <w:footerReference w:type="even" r:id="rId69"/>
      <w:footerReference w:type="default" r:id="rId70"/>
      <w:headerReference w:type="first" r:id="rId71"/>
      <w:footerReference w:type="first" r:id="rId72"/>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8742" w14:textId="77777777" w:rsidR="00316F7E" w:rsidRDefault="00316F7E" w:rsidP="00800CA9">
      <w:pPr>
        <w:spacing w:after="0" w:line="240" w:lineRule="auto"/>
      </w:pPr>
      <w:r>
        <w:separator/>
      </w:r>
    </w:p>
  </w:endnote>
  <w:endnote w:type="continuationSeparator" w:id="0">
    <w:p w14:paraId="2CF71C78" w14:textId="77777777" w:rsidR="00316F7E" w:rsidRDefault="00316F7E"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51FD" w14:textId="77777777" w:rsidR="00680E0F" w:rsidRDefault="0068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264417FA" w14:textId="77777777" w:rsidR="00800CA9" w:rsidRDefault="00800CA9">
        <w:pPr>
          <w:pStyle w:val="Footer"/>
          <w:jc w:val="center"/>
        </w:pPr>
        <w:r>
          <w:fldChar w:fldCharType="begin"/>
        </w:r>
        <w:r>
          <w:instrText xml:space="preserve"> PAGE   \* MERGEFORMAT </w:instrText>
        </w:r>
        <w:r>
          <w:fldChar w:fldCharType="separate"/>
        </w:r>
        <w:r w:rsidR="00680E0F">
          <w:rPr>
            <w:noProof/>
          </w:rPr>
          <w:t>1</w:t>
        </w:r>
        <w:r>
          <w:rPr>
            <w:noProof/>
          </w:rPr>
          <w:fldChar w:fldCharType="end"/>
        </w:r>
      </w:p>
    </w:sdtContent>
  </w:sdt>
  <w:p w14:paraId="1D58A1C5" w14:textId="77777777" w:rsidR="00800CA9" w:rsidRDefault="00800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45D5" w14:textId="77777777" w:rsidR="00680E0F" w:rsidRDefault="0068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1653" w14:textId="77777777" w:rsidR="00316F7E" w:rsidRDefault="00316F7E" w:rsidP="00800CA9">
      <w:pPr>
        <w:spacing w:after="0" w:line="240" w:lineRule="auto"/>
      </w:pPr>
      <w:r>
        <w:separator/>
      </w:r>
    </w:p>
  </w:footnote>
  <w:footnote w:type="continuationSeparator" w:id="0">
    <w:p w14:paraId="245AFDF3" w14:textId="77777777" w:rsidR="00316F7E" w:rsidRDefault="00316F7E"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C84" w14:textId="77777777" w:rsidR="00680E0F" w:rsidRDefault="0068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2D64" w14:textId="77777777" w:rsidR="00680E0F" w:rsidRDefault="00680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7FFF" w14:textId="77777777" w:rsidR="00680E0F" w:rsidRDefault="0068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CBC"/>
    <w:multiLevelType w:val="hybridMultilevel"/>
    <w:tmpl w:val="5498DF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6453B"/>
    <w:multiLevelType w:val="hybridMultilevel"/>
    <w:tmpl w:val="350EBA50"/>
    <w:lvl w:ilvl="0" w:tplc="B2BEA1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857D6"/>
    <w:multiLevelType w:val="hybridMultilevel"/>
    <w:tmpl w:val="131C6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B5ECA"/>
    <w:multiLevelType w:val="multilevel"/>
    <w:tmpl w:val="6616F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11D45"/>
    <w:multiLevelType w:val="hybridMultilevel"/>
    <w:tmpl w:val="4AC288D6"/>
    <w:lvl w:ilvl="0" w:tplc="B2BEA1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A1C2F"/>
    <w:multiLevelType w:val="hybridMultilevel"/>
    <w:tmpl w:val="D702109C"/>
    <w:lvl w:ilvl="0" w:tplc="B2BEA1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A0EF3"/>
    <w:multiLevelType w:val="hybridMultilevel"/>
    <w:tmpl w:val="6BDAF360"/>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B15B48"/>
    <w:multiLevelType w:val="hybridMultilevel"/>
    <w:tmpl w:val="53B0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D3561"/>
    <w:multiLevelType w:val="hybridMultilevel"/>
    <w:tmpl w:val="75C0A5B4"/>
    <w:lvl w:ilvl="0" w:tplc="B2BEA1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314A8"/>
    <w:multiLevelType w:val="hybridMultilevel"/>
    <w:tmpl w:val="9A32F702"/>
    <w:lvl w:ilvl="0" w:tplc="B2BEA1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A2C50"/>
    <w:multiLevelType w:val="hybridMultilevel"/>
    <w:tmpl w:val="50C29AE0"/>
    <w:lvl w:ilvl="0" w:tplc="B2BEA1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71CD8"/>
    <w:multiLevelType w:val="hybridMultilevel"/>
    <w:tmpl w:val="A50EB742"/>
    <w:lvl w:ilvl="0" w:tplc="B2BEA1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A3A6D"/>
    <w:multiLevelType w:val="hybridMultilevel"/>
    <w:tmpl w:val="625E26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1992B31"/>
    <w:multiLevelType w:val="hybridMultilevel"/>
    <w:tmpl w:val="87983BC8"/>
    <w:lvl w:ilvl="0" w:tplc="B2BEA1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07F12"/>
    <w:multiLevelType w:val="hybridMultilevel"/>
    <w:tmpl w:val="76A878E4"/>
    <w:lvl w:ilvl="0" w:tplc="0409000F">
      <w:start w:val="1"/>
      <w:numFmt w:val="decimal"/>
      <w:lvlText w:val="%1."/>
      <w:lvlJc w:val="left"/>
      <w:pPr>
        <w:ind w:left="288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2FE1D4D"/>
    <w:multiLevelType w:val="hybridMultilevel"/>
    <w:tmpl w:val="B0ECC0C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94160BF"/>
    <w:multiLevelType w:val="hybridMultilevel"/>
    <w:tmpl w:val="5956B0B6"/>
    <w:lvl w:ilvl="0" w:tplc="B2BEA1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C4ECA"/>
    <w:multiLevelType w:val="hybridMultilevel"/>
    <w:tmpl w:val="E3805C70"/>
    <w:lvl w:ilvl="0" w:tplc="956A745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C15765"/>
    <w:multiLevelType w:val="hybridMultilevel"/>
    <w:tmpl w:val="2D403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D731D"/>
    <w:multiLevelType w:val="hybridMultilevel"/>
    <w:tmpl w:val="D6066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F0DE9"/>
    <w:multiLevelType w:val="hybridMultilevel"/>
    <w:tmpl w:val="BA9A2F5C"/>
    <w:lvl w:ilvl="0" w:tplc="B2BEA1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83819"/>
    <w:multiLevelType w:val="hybridMultilevel"/>
    <w:tmpl w:val="8C26FB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552DE"/>
    <w:multiLevelType w:val="hybridMultilevel"/>
    <w:tmpl w:val="CEF88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E68EA"/>
    <w:multiLevelType w:val="hybridMultilevel"/>
    <w:tmpl w:val="B442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445E11E9"/>
    <w:multiLevelType w:val="hybridMultilevel"/>
    <w:tmpl w:val="97203CBE"/>
    <w:lvl w:ilvl="0" w:tplc="B2BEA1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62429B"/>
    <w:multiLevelType w:val="hybridMultilevel"/>
    <w:tmpl w:val="D14CDA32"/>
    <w:lvl w:ilvl="0" w:tplc="B2BEA1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32922"/>
    <w:multiLevelType w:val="hybridMultilevel"/>
    <w:tmpl w:val="CA04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0333B"/>
    <w:multiLevelType w:val="hybridMultilevel"/>
    <w:tmpl w:val="E356F94C"/>
    <w:lvl w:ilvl="0" w:tplc="B2BEA1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9E125C"/>
    <w:multiLevelType w:val="hybridMultilevel"/>
    <w:tmpl w:val="EDC8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80D96"/>
    <w:multiLevelType w:val="hybridMultilevel"/>
    <w:tmpl w:val="C5A6F516"/>
    <w:lvl w:ilvl="0" w:tplc="6032DB14">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6D15AB3"/>
    <w:multiLevelType w:val="hybridMultilevel"/>
    <w:tmpl w:val="89B8FEF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15:restartNumberingAfterBreak="0">
    <w:nsid w:val="59346541"/>
    <w:multiLevelType w:val="hybridMultilevel"/>
    <w:tmpl w:val="99967E1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F3E1ACF"/>
    <w:multiLevelType w:val="hybridMultilevel"/>
    <w:tmpl w:val="6994AFEC"/>
    <w:lvl w:ilvl="0" w:tplc="B2BEA1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21CEA"/>
    <w:multiLevelType w:val="hybridMultilevel"/>
    <w:tmpl w:val="D56AE9BE"/>
    <w:lvl w:ilvl="0" w:tplc="E1F29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026861"/>
    <w:multiLevelType w:val="multilevel"/>
    <w:tmpl w:val="C41E371C"/>
    <w:lvl w:ilvl="0">
      <w:start w:val="1"/>
      <w:numFmt w:val="decimal"/>
      <w:lvlText w:val="%1."/>
      <w:lvlJc w:val="left"/>
      <w:pPr>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55308E"/>
    <w:multiLevelType w:val="hybridMultilevel"/>
    <w:tmpl w:val="775CA712"/>
    <w:lvl w:ilvl="0" w:tplc="E1F29108">
      <w:start w:val="1"/>
      <w:numFmt w:val="decimal"/>
      <w:lvlText w:val="%1."/>
      <w:lvlJc w:val="left"/>
      <w:pPr>
        <w:ind w:left="720" w:hanging="360"/>
      </w:pPr>
      <w:rPr>
        <w:rFonts w:hint="default"/>
        <w:sz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04D1CBB"/>
    <w:multiLevelType w:val="hybridMultilevel"/>
    <w:tmpl w:val="CFF22424"/>
    <w:lvl w:ilvl="0" w:tplc="B2BEA1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05EB3"/>
    <w:multiLevelType w:val="hybridMultilevel"/>
    <w:tmpl w:val="EABA6796"/>
    <w:lvl w:ilvl="0" w:tplc="92122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653360"/>
    <w:multiLevelType w:val="hybridMultilevel"/>
    <w:tmpl w:val="6E2854D2"/>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4105AFC"/>
    <w:multiLevelType w:val="hybridMultilevel"/>
    <w:tmpl w:val="A40AADA8"/>
    <w:lvl w:ilvl="0" w:tplc="B2BEA1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B78D0"/>
    <w:multiLevelType w:val="hybridMultilevel"/>
    <w:tmpl w:val="39C0C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0497172">
    <w:abstractNumId w:val="4"/>
  </w:num>
  <w:num w:numId="2" w16cid:durableId="1383023489">
    <w:abstractNumId w:val="3"/>
  </w:num>
  <w:num w:numId="3" w16cid:durableId="818496368">
    <w:abstractNumId w:val="27"/>
  </w:num>
  <w:num w:numId="4" w16cid:durableId="922836950">
    <w:abstractNumId w:val="30"/>
  </w:num>
  <w:num w:numId="5" w16cid:durableId="1287858625">
    <w:abstractNumId w:val="25"/>
  </w:num>
  <w:num w:numId="6" w16cid:durableId="371154615">
    <w:abstractNumId w:val="24"/>
  </w:num>
  <w:num w:numId="7" w16cid:durableId="52199370">
    <w:abstractNumId w:val="0"/>
  </w:num>
  <w:num w:numId="8" w16cid:durableId="777724528">
    <w:abstractNumId w:val="32"/>
  </w:num>
  <w:num w:numId="9" w16cid:durableId="1281493288">
    <w:abstractNumId w:val="41"/>
  </w:num>
  <w:num w:numId="10" w16cid:durableId="1701977690">
    <w:abstractNumId w:val="8"/>
  </w:num>
  <w:num w:numId="11" w16cid:durableId="557281289">
    <w:abstractNumId w:val="7"/>
  </w:num>
  <w:num w:numId="12" w16cid:durableId="1755082116">
    <w:abstractNumId w:val="13"/>
  </w:num>
  <w:num w:numId="13" w16cid:durableId="581641833">
    <w:abstractNumId w:val="42"/>
  </w:num>
  <w:num w:numId="14" w16cid:durableId="985166540">
    <w:abstractNumId w:val="35"/>
  </w:num>
  <w:num w:numId="15" w16cid:durableId="1169446968">
    <w:abstractNumId w:val="16"/>
  </w:num>
  <w:num w:numId="16" w16cid:durableId="479272352">
    <w:abstractNumId w:val="15"/>
  </w:num>
  <w:num w:numId="17" w16cid:durableId="770929954">
    <w:abstractNumId w:val="20"/>
  </w:num>
  <w:num w:numId="18" w16cid:durableId="1775397907">
    <w:abstractNumId w:val="2"/>
  </w:num>
  <w:num w:numId="19" w16cid:durableId="1721437306">
    <w:abstractNumId w:val="44"/>
  </w:num>
  <w:num w:numId="20" w16cid:durableId="1791121965">
    <w:abstractNumId w:val="29"/>
  </w:num>
  <w:num w:numId="21" w16cid:durableId="1279021632">
    <w:abstractNumId w:val="33"/>
  </w:num>
  <w:num w:numId="22" w16cid:durableId="820930641">
    <w:abstractNumId w:val="18"/>
  </w:num>
  <w:num w:numId="23" w16cid:durableId="813982691">
    <w:abstractNumId w:val="22"/>
  </w:num>
  <w:num w:numId="24" w16cid:durableId="343703248">
    <w:abstractNumId w:val="34"/>
  </w:num>
  <w:num w:numId="25" w16cid:durableId="35593441">
    <w:abstractNumId w:val="17"/>
  </w:num>
  <w:num w:numId="26" w16cid:durableId="856777641">
    <w:abstractNumId w:val="5"/>
  </w:num>
  <w:num w:numId="27" w16cid:durableId="2113280612">
    <w:abstractNumId w:val="11"/>
  </w:num>
  <w:num w:numId="28" w16cid:durableId="529879437">
    <w:abstractNumId w:val="28"/>
  </w:num>
  <w:num w:numId="29" w16cid:durableId="13851893">
    <w:abstractNumId w:val="40"/>
  </w:num>
  <w:num w:numId="30" w16cid:durableId="413236468">
    <w:abstractNumId w:val="36"/>
  </w:num>
  <w:num w:numId="31" w16cid:durableId="963773944">
    <w:abstractNumId w:val="10"/>
  </w:num>
  <w:num w:numId="32" w16cid:durableId="117144342">
    <w:abstractNumId w:val="26"/>
  </w:num>
  <w:num w:numId="33" w16cid:durableId="639115676">
    <w:abstractNumId w:val="9"/>
  </w:num>
  <w:num w:numId="34" w16cid:durableId="234634487">
    <w:abstractNumId w:val="6"/>
  </w:num>
  <w:num w:numId="35" w16cid:durableId="47607161">
    <w:abstractNumId w:val="1"/>
  </w:num>
  <w:num w:numId="36" w16cid:durableId="348457673">
    <w:abstractNumId w:val="38"/>
  </w:num>
  <w:num w:numId="37" w16cid:durableId="1616599690">
    <w:abstractNumId w:val="12"/>
  </w:num>
  <w:num w:numId="38" w16cid:durableId="406420215">
    <w:abstractNumId w:val="21"/>
  </w:num>
  <w:num w:numId="39" w16cid:durableId="2015180219">
    <w:abstractNumId w:val="43"/>
  </w:num>
  <w:num w:numId="40" w16cid:durableId="1870142380">
    <w:abstractNumId w:val="39"/>
  </w:num>
  <w:num w:numId="41" w16cid:durableId="726951454">
    <w:abstractNumId w:val="31"/>
  </w:num>
  <w:num w:numId="42" w16cid:durableId="971059168">
    <w:abstractNumId w:val="37"/>
  </w:num>
  <w:num w:numId="43" w16cid:durableId="1080828553">
    <w:abstractNumId w:val="14"/>
  </w:num>
  <w:num w:numId="44" w16cid:durableId="972057371">
    <w:abstractNumId w:val="19"/>
  </w:num>
  <w:num w:numId="45" w16cid:durableId="833686549">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36C2A"/>
    <w:rsid w:val="000468BC"/>
    <w:rsid w:val="000551C7"/>
    <w:rsid w:val="00063B1E"/>
    <w:rsid w:val="000712AD"/>
    <w:rsid w:val="00080362"/>
    <w:rsid w:val="00086136"/>
    <w:rsid w:val="00093E28"/>
    <w:rsid w:val="000C0C5B"/>
    <w:rsid w:val="000D62E4"/>
    <w:rsid w:val="00111B45"/>
    <w:rsid w:val="00130914"/>
    <w:rsid w:val="0014616E"/>
    <w:rsid w:val="0018195A"/>
    <w:rsid w:val="001A3778"/>
    <w:rsid w:val="001E5E32"/>
    <w:rsid w:val="00236465"/>
    <w:rsid w:val="00236D32"/>
    <w:rsid w:val="00263D57"/>
    <w:rsid w:val="00265385"/>
    <w:rsid w:val="00270C42"/>
    <w:rsid w:val="00275C07"/>
    <w:rsid w:val="002E04F1"/>
    <w:rsid w:val="00316F7E"/>
    <w:rsid w:val="00330E00"/>
    <w:rsid w:val="0034519C"/>
    <w:rsid w:val="00390248"/>
    <w:rsid w:val="003B61EE"/>
    <w:rsid w:val="003E7106"/>
    <w:rsid w:val="0041736D"/>
    <w:rsid w:val="0042789A"/>
    <w:rsid w:val="00456B5D"/>
    <w:rsid w:val="004A53BC"/>
    <w:rsid w:val="004C79B6"/>
    <w:rsid w:val="004D046E"/>
    <w:rsid w:val="004D081A"/>
    <w:rsid w:val="005275FA"/>
    <w:rsid w:val="005703BF"/>
    <w:rsid w:val="00593D2F"/>
    <w:rsid w:val="005A1386"/>
    <w:rsid w:val="005C5A2E"/>
    <w:rsid w:val="005F606F"/>
    <w:rsid w:val="00671A67"/>
    <w:rsid w:val="00673540"/>
    <w:rsid w:val="00680E0F"/>
    <w:rsid w:val="006940E2"/>
    <w:rsid w:val="006C6B43"/>
    <w:rsid w:val="006F55B4"/>
    <w:rsid w:val="007221ED"/>
    <w:rsid w:val="0072603A"/>
    <w:rsid w:val="007372F1"/>
    <w:rsid w:val="00753F6C"/>
    <w:rsid w:val="00770D72"/>
    <w:rsid w:val="007C24A6"/>
    <w:rsid w:val="007F593C"/>
    <w:rsid w:val="00800CA9"/>
    <w:rsid w:val="00803257"/>
    <w:rsid w:val="00804D6D"/>
    <w:rsid w:val="00805B2B"/>
    <w:rsid w:val="008224FB"/>
    <w:rsid w:val="00832983"/>
    <w:rsid w:val="00833634"/>
    <w:rsid w:val="00862CD8"/>
    <w:rsid w:val="00881373"/>
    <w:rsid w:val="00893C61"/>
    <w:rsid w:val="00897EB4"/>
    <w:rsid w:val="008D1AB6"/>
    <w:rsid w:val="009D4D4C"/>
    <w:rsid w:val="009E7B98"/>
    <w:rsid w:val="00A06A72"/>
    <w:rsid w:val="00A36B22"/>
    <w:rsid w:val="00AF4611"/>
    <w:rsid w:val="00B1291C"/>
    <w:rsid w:val="00B314B8"/>
    <w:rsid w:val="00B35157"/>
    <w:rsid w:val="00B95D73"/>
    <w:rsid w:val="00BB1512"/>
    <w:rsid w:val="00BB5FFD"/>
    <w:rsid w:val="00BF1A90"/>
    <w:rsid w:val="00C23E5A"/>
    <w:rsid w:val="00C27F38"/>
    <w:rsid w:val="00C45782"/>
    <w:rsid w:val="00C50900"/>
    <w:rsid w:val="00C55336"/>
    <w:rsid w:val="00C70A76"/>
    <w:rsid w:val="00C73E41"/>
    <w:rsid w:val="00C91271"/>
    <w:rsid w:val="00CB6155"/>
    <w:rsid w:val="00CC37F0"/>
    <w:rsid w:val="00CE3C6A"/>
    <w:rsid w:val="00CF0D90"/>
    <w:rsid w:val="00D57C24"/>
    <w:rsid w:val="00DA19BC"/>
    <w:rsid w:val="00DB4993"/>
    <w:rsid w:val="00DD0FE9"/>
    <w:rsid w:val="00DD4C67"/>
    <w:rsid w:val="00E12D08"/>
    <w:rsid w:val="00E538E7"/>
    <w:rsid w:val="00E60E89"/>
    <w:rsid w:val="00EC76B7"/>
    <w:rsid w:val="00EF5900"/>
    <w:rsid w:val="00F118DC"/>
    <w:rsid w:val="00F31E94"/>
    <w:rsid w:val="00F5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C8157"/>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1EE"/>
  </w:style>
  <w:style w:type="paragraph" w:styleId="Heading1">
    <w:name w:val="heading 1"/>
    <w:basedOn w:val="Normal"/>
    <w:next w:val="Normal"/>
    <w:link w:val="Heading1Char"/>
    <w:qFormat/>
    <w:rsid w:val="00F31E94"/>
    <w:pPr>
      <w:keepNext/>
      <w:numPr>
        <w:numId w:val="5"/>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5"/>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5"/>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5"/>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5"/>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5"/>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5"/>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5"/>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5"/>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4"/>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0C5B"/>
  </w:style>
  <w:style w:type="character" w:customStyle="1" w:styleId="eop">
    <w:name w:val="eop"/>
    <w:basedOn w:val="DefaultParagraphFont"/>
    <w:rsid w:val="000C0C5B"/>
  </w:style>
  <w:style w:type="paragraph" w:customStyle="1" w:styleId="WPNormal">
    <w:name w:val="WP_Normal"/>
    <w:basedOn w:val="Normal"/>
    <w:rsid w:val="000C0C5B"/>
    <w:pPr>
      <w:widowControl w:val="0"/>
      <w:autoSpaceDE w:val="0"/>
      <w:autoSpaceDN w:val="0"/>
      <w:adjustRightInd w:val="0"/>
      <w:spacing w:after="0" w:line="240" w:lineRule="auto"/>
      <w:ind w:left="1080" w:hanging="720"/>
    </w:pPr>
    <w:rPr>
      <w:rFonts w:ascii="Times New Roman" w:eastAsia="Times New Roman" w:hAnsi="Times New Roman" w:cs="Times New Roman"/>
      <w:sz w:val="20"/>
      <w:szCs w:val="24"/>
    </w:rPr>
  </w:style>
  <w:style w:type="character" w:styleId="Emphasis">
    <w:name w:val="Emphasis"/>
    <w:uiPriority w:val="20"/>
    <w:qFormat/>
    <w:rsid w:val="00C91271"/>
    <w:rPr>
      <w:i/>
      <w:iCs/>
    </w:rPr>
  </w:style>
  <w:style w:type="paragraph" w:styleId="Bibliography">
    <w:name w:val="Bibliography"/>
    <w:basedOn w:val="Normal"/>
    <w:next w:val="Normal"/>
    <w:uiPriority w:val="37"/>
    <w:unhideWhenUsed/>
    <w:rsid w:val="00C91271"/>
  </w:style>
  <w:style w:type="character" w:customStyle="1" w:styleId="citation-doi">
    <w:name w:val="citation-doi"/>
    <w:basedOn w:val="DefaultParagraphFont"/>
    <w:rsid w:val="00C91271"/>
  </w:style>
  <w:style w:type="character" w:styleId="UnresolvedMention">
    <w:name w:val="Unresolved Mention"/>
    <w:basedOn w:val="DefaultParagraphFont"/>
    <w:uiPriority w:val="99"/>
    <w:semiHidden/>
    <w:unhideWhenUsed/>
    <w:rsid w:val="007372F1"/>
    <w:rPr>
      <w:color w:val="605E5C"/>
      <w:shd w:val="clear" w:color="auto" w:fill="E1DFDD"/>
    </w:rPr>
  </w:style>
  <w:style w:type="paragraph" w:customStyle="1" w:styleId="paragraph">
    <w:name w:val="paragraph"/>
    <w:basedOn w:val="Normal"/>
    <w:rsid w:val="00770D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ies.luc.edu/" TargetMode="External"/><Relationship Id="rId21" Type="http://schemas.openxmlformats.org/officeDocument/2006/relationships/hyperlink" Target="https://www.luc.edu/wellness/" TargetMode="External"/><Relationship Id="rId42" Type="http://schemas.openxmlformats.org/officeDocument/2006/relationships/hyperlink" Target="https://principlesyou.com/" TargetMode="External"/><Relationship Id="rId47" Type="http://schemas.openxmlformats.org/officeDocument/2006/relationships/hyperlink" Target="https://sakai.luc.edu/access/content/group/SOWK_650_002_2367_1216/Readings%20not%20from%20textbook/2021%20Fostering%20Culture%20Belonging%20Hybrid%20Workplace.pdf" TargetMode="External"/><Relationship Id="rId63" Type="http://schemas.openxmlformats.org/officeDocument/2006/relationships/hyperlink" Target="https://youtu.be/fRj7Am63wVc" TargetMode="External"/><Relationship Id="rId6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luc.edu/writing/index.shtml" TargetMode="External"/><Relationship Id="rId29" Type="http://schemas.openxmlformats.org/officeDocument/2006/relationships/hyperlink" Target="https://www.luc.edu/socialwork/student-support/forms/"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globalleadershipfoundation.com/geit/eitest.html" TargetMode="External"/><Relationship Id="rId40" Type="http://schemas.openxmlformats.org/officeDocument/2006/relationships/hyperlink" Target="https://youtu.be/n3sEybeRzZI" TargetMode="External"/><Relationship Id="rId45" Type="http://schemas.openxmlformats.org/officeDocument/2006/relationships/hyperlink" Target="https://www.washingtonpost.com/lifestyle/wellness/effective-meetings-virtual-zoom-productive/2021/08/14/c5d76ab4-fba5-11eb-943a-c5cf30d50e6a_story.html" TargetMode="External"/><Relationship Id="rId53" Type="http://schemas.openxmlformats.org/officeDocument/2006/relationships/hyperlink" Target="https://doi.org/10.1016/j.hrmr.2017.07.003" TargetMode="External"/><Relationship Id="rId58" Type="http://schemas.openxmlformats.org/officeDocument/2006/relationships/hyperlink" Target="https://daretolead.brenebrown.com/wp-content/uploads/2021/09/DaringFeedback-EngagedFeedbackChecklist11.pdf" TargetMode="External"/><Relationship Id="rId66" Type="http://schemas.openxmlformats.org/officeDocument/2006/relationships/hyperlink" Target="https://doi.org/10.1080/23303131.2021.2000543"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youtube.com/watch?v=PQfLRouFeho" TargetMode="Externa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www.humanmetrics.com/cgi-win/jtypes2.asp" TargetMode="External"/><Relationship Id="rId43" Type="http://schemas.openxmlformats.org/officeDocument/2006/relationships/hyperlink" Target="https://proctor.gse.rutgers.edu/content/what-type-leadership-needed-now-integrative-leadership-leading-challenging-times" TargetMode="External"/><Relationship Id="rId48" Type="http://schemas.openxmlformats.org/officeDocument/2006/relationships/hyperlink" Target="https://hbr.org/2021/08/fostering-a-culture-of-belonging-in-the-hybrid-workplace" TargetMode="External"/><Relationship Id="rId56" Type="http://schemas.openxmlformats.org/officeDocument/2006/relationships/hyperlink" Target="https://doi.org/10.1300/J147v27n02_05" TargetMode="External"/><Relationship Id="rId64" Type="http://schemas.openxmlformats.org/officeDocument/2006/relationships/hyperlink" Target="https://www.ted.com/talks/margaret_heffernan_forget_the_pecking_order_at_work?utm_campaign=tedspread&amp;utm_medium=referral&amp;utm_source=tedcomshare" TargetMode="External"/><Relationship Id="rId69" Type="http://schemas.openxmlformats.org/officeDocument/2006/relationships/footer" Target="footer1.xml"/><Relationship Id="rId8" Type="http://schemas.openxmlformats.org/officeDocument/2006/relationships/hyperlink" Target="https://www.luc.edu/socialwork/student-support/forms/" TargetMode="External"/><Relationship Id="rId51" Type="http://schemas.openxmlformats.org/officeDocument/2006/relationships/hyperlink" Target="https://builtin.com/diversity-inclusion/what-does-dei-mean-in-the-workplace"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luc.zoom.us/" TargetMode="External"/><Relationship Id="rId38" Type="http://schemas.openxmlformats.org/officeDocument/2006/relationships/hyperlink" Target="https://sakai.luc.edu/access/content/group/SOWK_650_002_2367_1216/Readings%20not%20from%20textbook/2021%20Managing%20Introverts%20Extroverts%20Hybrid%20Workplace.pdf" TargetMode="External"/><Relationship Id="rId46" Type="http://schemas.openxmlformats.org/officeDocument/2006/relationships/hyperlink" Target="https://youtu.be/gzhkn9BnRmU" TargetMode="External"/><Relationship Id="rId59" Type="http://schemas.openxmlformats.org/officeDocument/2006/relationships/hyperlink" Target="https://www.ucc.ie/en/media/academic/appliedsocialstudies/oswp/Remotesupervisioninsocialwork.pdf" TargetMode="External"/><Relationship Id="rId67" Type="http://schemas.openxmlformats.org/officeDocument/2006/relationships/header" Target="header1.xml"/><Relationship Id="rId20" Type="http://schemas.openxmlformats.org/officeDocument/2006/relationships/hyperlink" Target="http://www.luc.edu/its/service/" TargetMode="External"/><Relationship Id="rId41" Type="http://schemas.openxmlformats.org/officeDocument/2006/relationships/hyperlink" Target="http://www.humanmetrics.com/cgi-win/jtypes2.asp" TargetMode="External"/><Relationship Id="rId54" Type="http://schemas.openxmlformats.org/officeDocument/2006/relationships/hyperlink" Target="https://behavioralhealthnews.org/transforming-service-delivery-systems-organizational-and-administrative-structures/" TargetMode="External"/><Relationship Id="rId62" Type="http://schemas.openxmlformats.org/officeDocument/2006/relationships/hyperlink" Target="https://hbr.org/2018/01/how-to-create-executive-team-norms-and-make-them-stick"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s://principlesyou.com/" TargetMode="External"/><Relationship Id="rId49" Type="http://schemas.openxmlformats.org/officeDocument/2006/relationships/hyperlink" Target="https://adawaygroup.com/wp-content/uploads/2020/06/Awake-to-Woke-to-Work.pdf" TargetMode="External"/><Relationship Id="rId57" Type="http://schemas.openxmlformats.org/officeDocument/2006/relationships/hyperlink" Target="https://www.scie.org.uk/publications/guides/guide50/foundationsofeffectivesupervision/index.asp" TargetMode="Externa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44" Type="http://schemas.openxmlformats.org/officeDocument/2006/relationships/hyperlink" Target="https://sakai.luc.edu/access/content/group/SOWK_650_002_2367_1216/Readings%20not%20from%20textbook/2021%20How%20to%20have%20more%20effective%20meetings.pdf" TargetMode="External"/><Relationship Id="rId52" Type="http://schemas.openxmlformats.org/officeDocument/2006/relationships/hyperlink" Target="https://www.nonprofithr.com/wp-content/uploads/2021/04/2021-Diversity-Report-Project-Final-Published-1.pdf" TargetMode="External"/><Relationship Id="rId60" Type="http://schemas.openxmlformats.org/officeDocument/2006/relationships/hyperlink" Target="https://naswor.socialworkers.org/Portals/31/Docs/PRA-BRO-33617.TechStandards_FINAL_POSTING.pdf?ver=2019-02-14-122206-443" TargetMode="External"/><Relationship Id="rId65" Type="http://schemas.openxmlformats.org/officeDocument/2006/relationships/hyperlink" Target="https://sakai.luc.edu/access/content/group/SOWK_650_002_2367_1216/Readings%20not%20from%20textbook/Driskell%2C%20Salas%2C%20Driskell%2C%202018%20Foundations%20of%20Teamwork.pdf"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C@luc.edu"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s://hbr.org/2021/08/managing-introverts-and-extroverts-in-the-hybrid-workplace" TargetMode="External"/><Relationship Id="rId34" Type="http://schemas.openxmlformats.org/officeDocument/2006/relationships/image" Target="media/image2.png"/><Relationship Id="rId50" Type="http://schemas.openxmlformats.org/officeDocument/2006/relationships/hyperlink" Target="https://www.ywboston.org/2019/03/beyond-the-acronym-dei/" TargetMode="External"/><Relationship Id="rId55" Type="http://schemas.openxmlformats.org/officeDocument/2006/relationships/hyperlink" Target="https://www.socialworkers.org/LinkClick.aspx?fileticket=GBrLbl4BuwI%3d&amp;portalid=0" TargetMode="External"/><Relationship Id="rId7" Type="http://schemas.openxmlformats.org/officeDocument/2006/relationships/image" Target="media/image1.png"/><Relationship Id="rId7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8514</Words>
  <Characters>48534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isabel v</cp:lastModifiedBy>
  <cp:revision>2</cp:revision>
  <dcterms:created xsi:type="dcterms:W3CDTF">2022-06-14T17:02:00Z</dcterms:created>
  <dcterms:modified xsi:type="dcterms:W3CDTF">2022-06-14T17:02:00Z</dcterms:modified>
</cp:coreProperties>
</file>